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A1" w:rsidRPr="00776245" w:rsidRDefault="008236A1" w:rsidP="008236A1">
      <w:pPr>
        <w:tabs>
          <w:tab w:val="left" w:pos="6630"/>
        </w:tabs>
        <w:spacing w:line="360" w:lineRule="auto"/>
        <w:rPr>
          <w:rFonts w:ascii="黑体" w:eastAsia="黑体" w:hAnsi="黑体"/>
          <w:color w:val="000000"/>
          <w:sz w:val="32"/>
        </w:rPr>
      </w:pPr>
    </w:p>
    <w:p w:rsidR="005D115E" w:rsidRDefault="007655DE"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北京市电子工业环保技安中心</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005D115E">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5D115E"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4845C3" w:rsidRDefault="008236A1" w:rsidP="004845C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4845C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4845C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4845C3">
        <w:rPr>
          <w:rFonts w:ascii="仿宋_GB2312" w:eastAsia="仿宋_GB2312" w:cs="宋体" w:hint="eastAsia"/>
          <w:color w:val="000000"/>
          <w:kern w:val="0"/>
          <w:sz w:val="32"/>
          <w:szCs w:val="32"/>
          <w:lang w:val="zh-CN"/>
        </w:rPr>
        <w:t>十</w:t>
      </w:r>
      <w:r w:rsidR="00CB5F08" w:rsidRPr="004845C3">
        <w:rPr>
          <w:rFonts w:ascii="仿宋_GB2312" w:eastAsia="仿宋_GB2312" w:cs="宋体" w:hint="eastAsia"/>
          <w:color w:val="000000"/>
          <w:kern w:val="0"/>
          <w:sz w:val="32"/>
          <w:szCs w:val="32"/>
          <w:lang w:val="zh-CN"/>
        </w:rPr>
        <w:t>一</w:t>
      </w:r>
      <w:r w:rsidRPr="004845C3">
        <w:rPr>
          <w:rFonts w:ascii="仿宋_GB2312" w:eastAsia="仿宋_GB2312" w:cs="宋体" w:hint="eastAsia"/>
          <w:color w:val="000000"/>
          <w:kern w:val="0"/>
          <w:sz w:val="32"/>
          <w:szCs w:val="32"/>
          <w:lang w:val="zh-CN"/>
        </w:rPr>
        <w:t>、财政拨款（</w:t>
      </w:r>
      <w:proofErr w:type="gramStart"/>
      <w:r w:rsidRPr="004845C3">
        <w:rPr>
          <w:rFonts w:ascii="仿宋_GB2312" w:eastAsia="仿宋_GB2312" w:cs="宋体" w:hint="eastAsia"/>
          <w:color w:val="000000"/>
          <w:kern w:val="0"/>
          <w:sz w:val="32"/>
          <w:szCs w:val="32"/>
          <w:lang w:val="zh-CN"/>
        </w:rPr>
        <w:t>含一般</w:t>
      </w:r>
      <w:proofErr w:type="gramEnd"/>
      <w:r w:rsidRPr="004845C3">
        <w:rPr>
          <w:rFonts w:ascii="仿宋_GB2312" w:eastAsia="仿宋_GB2312" w:cs="宋体" w:hint="eastAsia"/>
          <w:color w:val="000000"/>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rsidR="008236A1" w:rsidRPr="004845C3" w:rsidRDefault="008236A1" w:rsidP="004845C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4845C3">
        <w:rPr>
          <w:rFonts w:ascii="仿宋_GB2312" w:eastAsia="仿宋_GB2312" w:cs="宋体" w:hint="eastAsia"/>
          <w:color w:val="000000"/>
          <w:kern w:val="0"/>
          <w:sz w:val="32"/>
          <w:szCs w:val="32"/>
          <w:lang w:val="zh-CN"/>
        </w:rPr>
        <w:t>十</w:t>
      </w:r>
      <w:r w:rsidR="00CB5F08" w:rsidRPr="004845C3">
        <w:rPr>
          <w:rFonts w:ascii="仿宋_GB2312" w:eastAsia="仿宋_GB2312" w:cs="宋体" w:hint="eastAsia"/>
          <w:color w:val="000000"/>
          <w:kern w:val="0"/>
          <w:sz w:val="32"/>
          <w:szCs w:val="32"/>
          <w:lang w:val="zh-CN"/>
        </w:rPr>
        <w:t>二</w:t>
      </w:r>
      <w:r w:rsidRPr="004845C3">
        <w:rPr>
          <w:rFonts w:ascii="仿宋_GB2312" w:eastAsia="仿宋_GB2312" w:cs="宋体" w:hint="eastAsia"/>
          <w:color w:val="000000"/>
          <w:kern w:val="0"/>
          <w:sz w:val="32"/>
          <w:szCs w:val="32"/>
          <w:lang w:val="zh-CN"/>
        </w:rPr>
        <w:t>、政府购买服务预算财政拨款明细表</w:t>
      </w:r>
    </w:p>
    <w:p w:rsidR="008236A1" w:rsidRPr="00D31843" w:rsidRDefault="008236A1" w:rsidP="00AC002F">
      <w:pPr>
        <w:autoSpaceDE w:val="0"/>
        <w:autoSpaceDN w:val="0"/>
        <w:adjustRightInd w:val="0"/>
        <w:spacing w:line="560" w:lineRule="exact"/>
        <w:jc w:val="left"/>
        <w:rPr>
          <w:rFonts w:ascii="仿宋_GB2312" w:eastAsia="仿宋_GB2312" w:cs="宋体" w:hint="eastAsia"/>
          <w:color w:val="000000"/>
          <w:kern w:val="0"/>
          <w:sz w:val="32"/>
          <w:szCs w:val="32"/>
          <w:lang w:val="zh-CN"/>
        </w:rPr>
        <w:sectPr w:rsidR="008236A1" w:rsidRPr="00D31843" w:rsidSect="00327353">
          <w:footerReference w:type="even" r:id="rId6"/>
          <w:footerReference w:type="default" r:id="rId7"/>
          <w:pgSz w:w="11906" w:h="16838"/>
          <w:pgMar w:top="1911" w:right="1474" w:bottom="1882" w:left="1588" w:header="851" w:footer="1531" w:gutter="0"/>
          <w:pgNumType w:fmt="numberInDash"/>
          <w:cols w:space="720"/>
          <w:docGrid w:type="lines" w:linePitch="312"/>
        </w:sectPr>
      </w:pPr>
      <w:bookmarkStart w:id="0" w:name="_GoBack"/>
      <w:bookmarkEnd w:id="0"/>
    </w:p>
    <w:p w:rsidR="00CF3FED" w:rsidRPr="00606287" w:rsidRDefault="00CF3FED" w:rsidP="00606287">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t xml:space="preserve">第一部分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rsidR="00807E7B" w:rsidRDefault="00807E7B" w:rsidP="00807E7B">
      <w:pPr>
        <w:ind w:firstLine="555"/>
        <w:rPr>
          <w:rFonts w:ascii="仿宋_GB2312" w:eastAsia="仿宋_GB2312"/>
          <w:sz w:val="32"/>
          <w:szCs w:val="32"/>
        </w:rPr>
      </w:pPr>
      <w:r w:rsidRPr="00807E7B">
        <w:rPr>
          <w:rFonts w:ascii="仿宋_GB2312" w:eastAsia="仿宋_GB2312" w:hint="eastAsia"/>
          <w:sz w:val="32"/>
          <w:szCs w:val="32"/>
        </w:rPr>
        <w:t>北京市电子工业环保技安中心于1984年成立，是北京市机构编制委员会办公室批准的具有独立法人的、差额拨款的事业单位。中心自成立以来，秉承科学公正、准确规范、及时高效、持续改进的质量方针,长期坚持公正、独立、诚实地向社会提供优质的检测服务。</w:t>
      </w:r>
      <w:r w:rsidRPr="00807E7B">
        <w:rPr>
          <w:rFonts w:ascii="仿宋_GB2312" w:eastAsia="仿宋_GB2312" w:hint="eastAsia"/>
          <w:sz w:val="32"/>
          <w:szCs w:val="32"/>
        </w:rPr>
        <w:t> </w:t>
      </w:r>
    </w:p>
    <w:p w:rsidR="00807E7B" w:rsidRDefault="00807E7B" w:rsidP="00807E7B">
      <w:pPr>
        <w:ind w:firstLine="555"/>
        <w:rPr>
          <w:rFonts w:ascii="仿宋_GB2312" w:eastAsia="仿宋_GB2312"/>
          <w:sz w:val="32"/>
          <w:szCs w:val="32"/>
        </w:rPr>
      </w:pPr>
      <w:r w:rsidRPr="00807E7B">
        <w:rPr>
          <w:rFonts w:ascii="仿宋_GB2312" w:eastAsia="仿宋_GB2312" w:hint="eastAsia"/>
          <w:sz w:val="32"/>
          <w:szCs w:val="32"/>
        </w:rPr>
        <w:t>中心作为第三方检测机构，业务范围主要有节能监测、能效测试和建筑物避雷装置安全检测等。</w:t>
      </w:r>
      <w:r w:rsidRPr="00807E7B">
        <w:rPr>
          <w:rFonts w:ascii="仿宋_GB2312" w:eastAsia="仿宋_GB2312" w:hint="eastAsia"/>
          <w:sz w:val="32"/>
          <w:szCs w:val="32"/>
        </w:rPr>
        <w:t> </w:t>
      </w:r>
    </w:p>
    <w:p w:rsidR="00424118" w:rsidRPr="00486BF9" w:rsidRDefault="00424118" w:rsidP="00424118">
      <w:pPr>
        <w:ind w:firstLine="555"/>
        <w:rPr>
          <w:rFonts w:ascii="仿宋_GB2312" w:eastAsia="仿宋_GB2312"/>
          <w:sz w:val="32"/>
          <w:szCs w:val="32"/>
        </w:rPr>
      </w:pPr>
      <w:r w:rsidRPr="007F14D9">
        <w:rPr>
          <w:rFonts w:ascii="仿宋_GB2312" w:eastAsia="仿宋_GB2312" w:hint="eastAsia"/>
          <w:sz w:val="32"/>
          <w:szCs w:val="32"/>
        </w:rPr>
        <w:t>北京市电子工业环保技安中心事业编制18人，实际6人。</w:t>
      </w:r>
    </w:p>
    <w:p w:rsidR="00424118" w:rsidRPr="00486BF9" w:rsidRDefault="00424118" w:rsidP="00424118">
      <w:pPr>
        <w:ind w:firstLine="555"/>
        <w:rPr>
          <w:rFonts w:ascii="仿宋_GB2312" w:eastAsia="仿宋_GB2312"/>
          <w:sz w:val="32"/>
          <w:szCs w:val="32"/>
        </w:rPr>
      </w:pPr>
      <w:r w:rsidRPr="00486BF9">
        <w:rPr>
          <w:rFonts w:ascii="仿宋_GB2312" w:eastAsia="仿宋_GB2312" w:hint="eastAsia"/>
          <w:sz w:val="32"/>
          <w:szCs w:val="32"/>
        </w:rPr>
        <w:t xml:space="preserve">离退休人员 </w:t>
      </w:r>
      <w:r>
        <w:rPr>
          <w:rFonts w:ascii="仿宋_GB2312" w:eastAsia="仿宋_GB2312" w:hint="eastAsia"/>
          <w:sz w:val="32"/>
          <w:szCs w:val="32"/>
        </w:rPr>
        <w:t>14</w:t>
      </w:r>
      <w:r w:rsidRPr="00486BF9">
        <w:rPr>
          <w:rFonts w:ascii="仿宋_GB2312" w:eastAsia="仿宋_GB2312" w:hint="eastAsia"/>
          <w:sz w:val="32"/>
          <w:szCs w:val="32"/>
        </w:rPr>
        <w:t xml:space="preserve"> 人，其中：离休 </w:t>
      </w:r>
      <w:r>
        <w:rPr>
          <w:rFonts w:ascii="仿宋_GB2312" w:eastAsia="仿宋_GB2312" w:hint="eastAsia"/>
          <w:sz w:val="32"/>
          <w:szCs w:val="32"/>
        </w:rPr>
        <w:t>0</w:t>
      </w:r>
      <w:r w:rsidRPr="00486BF9">
        <w:rPr>
          <w:rFonts w:ascii="仿宋_GB2312" w:eastAsia="仿宋_GB2312" w:hint="eastAsia"/>
          <w:sz w:val="32"/>
          <w:szCs w:val="32"/>
        </w:rPr>
        <w:t>人，退休</w:t>
      </w:r>
      <w:r>
        <w:rPr>
          <w:rFonts w:ascii="仿宋_GB2312" w:eastAsia="仿宋_GB2312" w:hint="eastAsia"/>
          <w:sz w:val="32"/>
          <w:szCs w:val="32"/>
        </w:rPr>
        <w:t>14</w:t>
      </w:r>
      <w:r w:rsidRPr="00486BF9">
        <w:rPr>
          <w:rFonts w:ascii="仿宋_GB2312" w:eastAsia="仿宋_GB2312" w:hint="eastAsia"/>
          <w:sz w:val="32"/>
          <w:szCs w:val="32"/>
        </w:rPr>
        <w:t>人。</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二、2021年收入及支出总体情况</w:t>
      </w:r>
    </w:p>
    <w:p w:rsidR="00074F84" w:rsidRPr="00BC6FE1" w:rsidRDefault="00074F84" w:rsidP="00074F84">
      <w:pPr>
        <w:spacing w:line="560" w:lineRule="exact"/>
        <w:ind w:firstLineChars="200" w:firstLine="640"/>
        <w:rPr>
          <w:rFonts w:ascii="仿宋_GB2312" w:eastAsia="仿宋_GB2312"/>
          <w:sz w:val="32"/>
          <w:szCs w:val="32"/>
        </w:rPr>
      </w:pPr>
      <w:r w:rsidRPr="00074F84">
        <w:rPr>
          <w:rFonts w:ascii="仿宋_GB2312" w:eastAsia="仿宋_GB2312" w:hint="eastAsia"/>
          <w:color w:val="000000"/>
          <w:sz w:val="32"/>
          <w:szCs w:val="32"/>
        </w:rPr>
        <w:t>（一）20</w:t>
      </w:r>
      <w:r w:rsidRPr="00074F84">
        <w:rPr>
          <w:rFonts w:ascii="仿宋_GB2312" w:eastAsia="仿宋_GB2312"/>
          <w:color w:val="000000"/>
          <w:sz w:val="32"/>
          <w:szCs w:val="32"/>
        </w:rPr>
        <w:t>21</w:t>
      </w:r>
      <w:r w:rsidRPr="00074F84">
        <w:rPr>
          <w:rFonts w:ascii="仿宋_GB2312" w:eastAsia="仿宋_GB2312" w:hint="eastAsia"/>
          <w:color w:val="000000"/>
          <w:sz w:val="32"/>
          <w:szCs w:val="32"/>
        </w:rPr>
        <w:t>年收入预算</w:t>
      </w:r>
      <w:r w:rsidR="009122FC">
        <w:rPr>
          <w:rFonts w:ascii="仿宋_GB2312" w:eastAsia="仿宋_GB2312" w:hint="eastAsia"/>
          <w:color w:val="000000"/>
          <w:sz w:val="32"/>
          <w:szCs w:val="32"/>
        </w:rPr>
        <w:t>455.84</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9122FC" w:rsidRPr="007F14D9">
        <w:rPr>
          <w:rFonts w:ascii="仿宋_GB2312" w:eastAsia="仿宋_GB2312" w:hint="eastAsia"/>
          <w:sz w:val="32"/>
          <w:szCs w:val="32"/>
        </w:rPr>
        <w:t>460.88万元减少5.05万元，下降1.1%</w:t>
      </w:r>
      <w:r w:rsidR="00D732B6" w:rsidRPr="00612B30">
        <w:rPr>
          <w:rFonts w:ascii="仿宋_GB2312" w:eastAsia="仿宋_GB2312" w:hint="eastAsia"/>
          <w:sz w:val="32"/>
          <w:szCs w:val="32"/>
        </w:rPr>
        <w:t>。</w:t>
      </w:r>
      <w:r w:rsidRPr="00074F84">
        <w:rPr>
          <w:rFonts w:ascii="仿宋_GB2312" w:eastAsia="仿宋_GB2312" w:hint="eastAsia"/>
          <w:color w:val="000000"/>
          <w:sz w:val="32"/>
          <w:szCs w:val="32"/>
        </w:rPr>
        <w:t>其中：财政拨款</w:t>
      </w:r>
      <w:r w:rsidR="001F3CFB">
        <w:rPr>
          <w:rFonts w:ascii="仿宋_GB2312" w:eastAsia="仿宋_GB2312" w:hint="eastAsia"/>
          <w:sz w:val="32"/>
          <w:szCs w:val="32"/>
        </w:rPr>
        <w:t>177.46</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1F3CFB" w:rsidRPr="007F14D9">
        <w:rPr>
          <w:rFonts w:ascii="仿宋_GB2312" w:eastAsia="仿宋_GB2312" w:hint="eastAsia"/>
          <w:sz w:val="32"/>
          <w:szCs w:val="32"/>
        </w:rPr>
        <w:t>190.12万元减少12.66万元</w:t>
      </w:r>
      <w:r w:rsidRPr="00BC6FE1">
        <w:rPr>
          <w:rFonts w:ascii="仿宋_GB2312" w:eastAsia="仿宋_GB2312" w:hint="eastAsia"/>
          <w:sz w:val="32"/>
          <w:szCs w:val="32"/>
        </w:rPr>
        <w:t>，</w:t>
      </w:r>
      <w:r w:rsidRPr="00BC6FE1">
        <w:rPr>
          <w:rFonts w:ascii="仿宋_GB2312" w:eastAsia="仿宋_GB2312"/>
          <w:sz w:val="32"/>
          <w:szCs w:val="32"/>
        </w:rPr>
        <w:t>减少主要原因是</w:t>
      </w:r>
      <w:r w:rsidR="005E4FE6" w:rsidRPr="00BC6FE1">
        <w:rPr>
          <w:rFonts w:ascii="仿宋_GB2312" w:eastAsia="仿宋_GB2312" w:hint="eastAsia"/>
          <w:sz w:val="32"/>
          <w:szCs w:val="32"/>
        </w:rPr>
        <w:t>在职人员退休，基本经费中的人员经费减少</w:t>
      </w:r>
      <w:r w:rsidRPr="00BC6FE1">
        <w:rPr>
          <w:rFonts w:ascii="仿宋_GB2312" w:eastAsia="仿宋_GB2312" w:hint="eastAsia"/>
          <w:sz w:val="32"/>
          <w:szCs w:val="32"/>
        </w:rPr>
        <w:t>；其他资金</w:t>
      </w:r>
      <w:r w:rsidR="001F3CFB">
        <w:rPr>
          <w:rFonts w:ascii="仿宋_GB2312" w:eastAsia="仿宋_GB2312" w:hint="eastAsia"/>
          <w:sz w:val="32"/>
          <w:szCs w:val="32"/>
        </w:rPr>
        <w:t>278.38</w:t>
      </w:r>
      <w:r w:rsidRPr="00BC6FE1">
        <w:rPr>
          <w:rFonts w:ascii="仿宋_GB2312" w:eastAsia="仿宋_GB2312" w:hint="eastAsia"/>
          <w:sz w:val="32"/>
          <w:szCs w:val="32"/>
        </w:rPr>
        <w:t>万元，比20</w:t>
      </w:r>
      <w:r w:rsidRPr="00BC6FE1">
        <w:rPr>
          <w:rFonts w:ascii="仿宋_GB2312" w:eastAsia="仿宋_GB2312"/>
          <w:sz w:val="32"/>
          <w:szCs w:val="32"/>
        </w:rPr>
        <w:t>20</w:t>
      </w:r>
      <w:r w:rsidRPr="00BC6FE1">
        <w:rPr>
          <w:rFonts w:ascii="仿宋_GB2312" w:eastAsia="仿宋_GB2312" w:hint="eastAsia"/>
          <w:sz w:val="32"/>
          <w:szCs w:val="32"/>
        </w:rPr>
        <w:t>年</w:t>
      </w:r>
      <w:r w:rsidR="001F3CFB" w:rsidRPr="007F14D9">
        <w:rPr>
          <w:rFonts w:ascii="仿宋_GB2312" w:eastAsia="仿宋_GB2312" w:hint="eastAsia"/>
          <w:sz w:val="32"/>
          <w:szCs w:val="32"/>
        </w:rPr>
        <w:t>270.77万元增加7.61万元</w:t>
      </w:r>
      <w:r w:rsidRPr="00BC6FE1">
        <w:rPr>
          <w:rFonts w:ascii="仿宋_GB2312" w:eastAsia="仿宋_GB2312" w:hint="eastAsia"/>
          <w:sz w:val="32"/>
          <w:szCs w:val="32"/>
        </w:rPr>
        <w:t>。</w:t>
      </w:r>
    </w:p>
    <w:p w:rsidR="009547B4" w:rsidRPr="009547B4" w:rsidRDefault="00AA1BE3" w:rsidP="009547B4">
      <w:pPr>
        <w:ind w:firstLine="555"/>
        <w:rPr>
          <w:rFonts w:ascii="仿宋_GB2312" w:eastAsia="仿宋_GB2312"/>
          <w:color w:val="000000"/>
          <w:sz w:val="32"/>
          <w:szCs w:val="32"/>
        </w:rPr>
      </w:pPr>
      <w:r>
        <w:rPr>
          <w:rFonts w:ascii="仿宋_GB2312" w:eastAsia="仿宋_GB2312" w:hint="eastAsia"/>
          <w:color w:val="000000"/>
          <w:sz w:val="32"/>
          <w:szCs w:val="32"/>
        </w:rPr>
        <w:t>（二）</w:t>
      </w:r>
      <w:r w:rsidR="00074F84" w:rsidRPr="00074F84">
        <w:rPr>
          <w:rFonts w:ascii="仿宋_GB2312" w:eastAsia="仿宋_GB2312" w:hint="eastAsia"/>
          <w:color w:val="000000"/>
          <w:sz w:val="32"/>
          <w:szCs w:val="32"/>
        </w:rPr>
        <w:t>2021年</w:t>
      </w:r>
      <w:r w:rsidR="00074F84" w:rsidRPr="00074F84">
        <w:rPr>
          <w:rFonts w:ascii="仿宋_GB2312" w:eastAsia="仿宋_GB2312"/>
          <w:color w:val="000000"/>
          <w:sz w:val="32"/>
          <w:szCs w:val="32"/>
        </w:rPr>
        <w:t>支出预算</w:t>
      </w:r>
      <w:r w:rsidR="000C5CC5">
        <w:rPr>
          <w:rFonts w:ascii="仿宋_GB2312" w:eastAsia="仿宋_GB2312" w:hint="eastAsia"/>
          <w:color w:val="000000"/>
          <w:sz w:val="32"/>
          <w:szCs w:val="32"/>
        </w:rPr>
        <w:t>455.84</w:t>
      </w:r>
      <w:r w:rsidR="00074F84" w:rsidRPr="00074F84">
        <w:rPr>
          <w:rFonts w:ascii="仿宋_GB2312" w:eastAsia="仿宋_GB2312" w:hint="eastAsia"/>
          <w:color w:val="000000"/>
          <w:sz w:val="32"/>
          <w:szCs w:val="32"/>
        </w:rPr>
        <w:t>万元</w:t>
      </w:r>
      <w:r w:rsidR="00074F84" w:rsidRPr="00074F84">
        <w:rPr>
          <w:rFonts w:ascii="仿宋_GB2312" w:eastAsia="仿宋_GB2312"/>
          <w:color w:val="000000"/>
          <w:sz w:val="32"/>
          <w:szCs w:val="32"/>
        </w:rPr>
        <w:t>，比</w:t>
      </w:r>
      <w:r w:rsidR="00074F84" w:rsidRPr="00074F84">
        <w:rPr>
          <w:rFonts w:ascii="仿宋_GB2312" w:eastAsia="仿宋_GB2312" w:hint="eastAsia"/>
          <w:color w:val="000000"/>
          <w:sz w:val="32"/>
          <w:szCs w:val="32"/>
        </w:rPr>
        <w:t>2020年</w:t>
      </w:r>
      <w:r w:rsidR="000C5CC5">
        <w:rPr>
          <w:rFonts w:ascii="仿宋_GB2312" w:eastAsia="仿宋_GB2312" w:hint="eastAsia"/>
          <w:sz w:val="32"/>
          <w:szCs w:val="32"/>
        </w:rPr>
        <w:t>460.88</w:t>
      </w:r>
      <w:r w:rsidRPr="00074F84">
        <w:rPr>
          <w:rFonts w:ascii="仿宋_GB2312" w:eastAsia="仿宋_GB2312" w:hint="eastAsia"/>
          <w:color w:val="000000"/>
          <w:sz w:val="32"/>
          <w:szCs w:val="32"/>
        </w:rPr>
        <w:t>万元</w:t>
      </w:r>
      <w:r w:rsidR="000C5CC5">
        <w:rPr>
          <w:rFonts w:ascii="仿宋_GB2312" w:eastAsia="仿宋_GB2312" w:hint="eastAsia"/>
          <w:color w:val="000000"/>
          <w:sz w:val="32"/>
          <w:szCs w:val="32"/>
        </w:rPr>
        <w:t>减少5.05</w:t>
      </w:r>
      <w:r w:rsidRPr="00612B30">
        <w:rPr>
          <w:rFonts w:ascii="仿宋_GB2312" w:eastAsia="仿宋_GB2312" w:hint="eastAsia"/>
          <w:sz w:val="32"/>
          <w:szCs w:val="32"/>
        </w:rPr>
        <w:t>万元，</w:t>
      </w:r>
      <w:r w:rsidR="000C5CC5">
        <w:rPr>
          <w:rFonts w:ascii="仿宋_GB2312" w:eastAsia="仿宋_GB2312" w:hint="eastAsia"/>
          <w:sz w:val="32"/>
          <w:szCs w:val="32"/>
        </w:rPr>
        <w:t>下降1.1</w:t>
      </w:r>
      <w:r w:rsidRPr="00612B30">
        <w:rPr>
          <w:rFonts w:ascii="仿宋_GB2312" w:eastAsia="仿宋_GB2312" w:hint="eastAsia"/>
          <w:sz w:val="32"/>
          <w:szCs w:val="32"/>
        </w:rPr>
        <w:t>%。</w:t>
      </w:r>
      <w:r w:rsidR="00074F84" w:rsidRPr="00074F84">
        <w:rPr>
          <w:rFonts w:ascii="仿宋_GB2312" w:eastAsia="仿宋_GB2312"/>
          <w:color w:val="000000"/>
          <w:sz w:val="32"/>
          <w:szCs w:val="32"/>
        </w:rPr>
        <w:t>其中</w:t>
      </w:r>
      <w:r w:rsidR="00074F84" w:rsidRPr="00074F84">
        <w:rPr>
          <w:rFonts w:ascii="仿宋_GB2312" w:eastAsia="仿宋_GB2312" w:hint="eastAsia"/>
          <w:color w:val="000000"/>
          <w:sz w:val="32"/>
          <w:szCs w:val="32"/>
        </w:rPr>
        <w:t>：基本支出预算</w:t>
      </w:r>
      <w:r w:rsidR="004F6828">
        <w:rPr>
          <w:rFonts w:ascii="仿宋_GB2312" w:eastAsia="仿宋_GB2312" w:hint="eastAsia"/>
          <w:color w:val="000000"/>
          <w:sz w:val="32"/>
          <w:szCs w:val="32"/>
        </w:rPr>
        <w:t>250.84</w:t>
      </w:r>
      <w:r w:rsidR="00074F84" w:rsidRPr="00074F84">
        <w:rPr>
          <w:rFonts w:ascii="仿宋_GB2312" w:eastAsia="仿宋_GB2312" w:hint="eastAsia"/>
          <w:color w:val="000000"/>
          <w:sz w:val="32"/>
          <w:szCs w:val="32"/>
        </w:rPr>
        <w:t>万元，占总支出预算</w:t>
      </w:r>
      <w:r w:rsidR="004F6828">
        <w:rPr>
          <w:rFonts w:ascii="仿宋_GB2312" w:eastAsia="仿宋_GB2312" w:hint="eastAsia"/>
          <w:color w:val="000000"/>
          <w:sz w:val="32"/>
          <w:szCs w:val="32"/>
        </w:rPr>
        <w:t>55.03</w:t>
      </w:r>
      <w:r w:rsidR="00074F84" w:rsidRPr="00074F84">
        <w:rPr>
          <w:rFonts w:ascii="仿宋_GB2312" w:eastAsia="仿宋_GB2312" w:hint="eastAsia"/>
          <w:color w:val="000000"/>
          <w:sz w:val="32"/>
          <w:szCs w:val="32"/>
        </w:rPr>
        <w:t>%，比20</w:t>
      </w:r>
      <w:r w:rsidR="00074F84" w:rsidRPr="00074F84">
        <w:rPr>
          <w:rFonts w:ascii="仿宋_GB2312" w:eastAsia="仿宋_GB2312"/>
          <w:color w:val="000000"/>
          <w:sz w:val="32"/>
          <w:szCs w:val="32"/>
        </w:rPr>
        <w:t>20</w:t>
      </w:r>
      <w:r w:rsidR="00074F84" w:rsidRPr="00074F84">
        <w:rPr>
          <w:rFonts w:ascii="仿宋_GB2312" w:eastAsia="仿宋_GB2312" w:hint="eastAsia"/>
          <w:color w:val="000000"/>
          <w:sz w:val="32"/>
          <w:szCs w:val="32"/>
        </w:rPr>
        <w:t>年</w:t>
      </w:r>
      <w:r w:rsidR="004F6828" w:rsidRPr="00F32802">
        <w:rPr>
          <w:rFonts w:ascii="仿宋_GB2312" w:eastAsia="仿宋_GB2312" w:hint="eastAsia"/>
          <w:sz w:val="32"/>
          <w:szCs w:val="32"/>
        </w:rPr>
        <w:t>270.88万元减少20.05万元，下降7.4</w:t>
      </w:r>
      <w:r w:rsidR="004F6828" w:rsidRPr="00BC6FE1">
        <w:rPr>
          <w:rFonts w:ascii="仿宋_GB2312" w:eastAsia="仿宋_GB2312" w:hint="eastAsia"/>
          <w:color w:val="000000"/>
          <w:sz w:val="32"/>
          <w:szCs w:val="32"/>
        </w:rPr>
        <w:t>%</w:t>
      </w:r>
      <w:r w:rsidR="00074F84" w:rsidRPr="00074F84">
        <w:rPr>
          <w:rFonts w:ascii="仿宋_GB2312" w:eastAsia="仿宋_GB2312" w:hint="eastAsia"/>
          <w:color w:val="000000"/>
          <w:sz w:val="32"/>
          <w:szCs w:val="32"/>
        </w:rPr>
        <w:t>，</w:t>
      </w:r>
      <w:r w:rsidRPr="00BC6FE1">
        <w:rPr>
          <w:rFonts w:ascii="仿宋_GB2312" w:eastAsia="仿宋_GB2312" w:hint="eastAsia"/>
          <w:color w:val="000000"/>
          <w:sz w:val="32"/>
          <w:szCs w:val="32"/>
        </w:rPr>
        <w:t>主要原因是</w:t>
      </w:r>
      <w:r w:rsidR="005E4FE6">
        <w:rPr>
          <w:rFonts w:ascii="仿宋_GB2312" w:eastAsia="仿宋_GB2312" w:hint="eastAsia"/>
          <w:color w:val="000000"/>
          <w:sz w:val="32"/>
          <w:szCs w:val="32"/>
        </w:rPr>
        <w:t>在职人员退休，基本经费中的人员经费减少</w:t>
      </w:r>
      <w:r w:rsidR="00074F84" w:rsidRPr="00074F84">
        <w:rPr>
          <w:rFonts w:ascii="仿宋_GB2312" w:eastAsia="仿宋_GB2312" w:hint="eastAsia"/>
          <w:color w:val="000000"/>
          <w:sz w:val="32"/>
          <w:szCs w:val="32"/>
        </w:rPr>
        <w:t>；</w:t>
      </w:r>
      <w:r w:rsidR="0071409F" w:rsidRPr="00F32802">
        <w:rPr>
          <w:rFonts w:ascii="仿宋_GB2312" w:eastAsia="仿宋_GB2312" w:hint="eastAsia"/>
          <w:sz w:val="32"/>
          <w:szCs w:val="32"/>
        </w:rPr>
        <w:t>事业单位经营支出</w:t>
      </w:r>
      <w:r w:rsidR="0030329C" w:rsidRPr="00F32802">
        <w:rPr>
          <w:rFonts w:ascii="仿宋_GB2312" w:eastAsia="仿宋_GB2312" w:hint="eastAsia"/>
          <w:sz w:val="32"/>
          <w:szCs w:val="32"/>
        </w:rPr>
        <w:t>205万元</w:t>
      </w:r>
      <w:r w:rsidR="0030329C">
        <w:rPr>
          <w:rFonts w:ascii="仿宋_GB2312" w:eastAsia="仿宋_GB2312" w:hint="eastAsia"/>
          <w:sz w:val="32"/>
          <w:szCs w:val="32"/>
        </w:rPr>
        <w:t>，</w:t>
      </w:r>
      <w:r w:rsidR="0030329C" w:rsidRPr="004300E2">
        <w:rPr>
          <w:rFonts w:ascii="仿宋_GB2312" w:eastAsia="仿宋_GB2312" w:hint="eastAsia"/>
          <w:sz w:val="32"/>
          <w:szCs w:val="32"/>
        </w:rPr>
        <w:t>比</w:t>
      </w:r>
      <w:r w:rsidR="0030329C">
        <w:rPr>
          <w:rFonts w:ascii="仿宋_GB2312" w:eastAsia="仿宋_GB2312" w:hint="eastAsia"/>
          <w:sz w:val="32"/>
          <w:szCs w:val="32"/>
        </w:rPr>
        <w:t>2020</w:t>
      </w:r>
      <w:r w:rsidR="0030329C" w:rsidRPr="004300E2">
        <w:rPr>
          <w:rFonts w:ascii="仿宋_GB2312" w:eastAsia="仿宋_GB2312" w:hint="eastAsia"/>
          <w:sz w:val="32"/>
          <w:szCs w:val="32"/>
        </w:rPr>
        <w:t>年</w:t>
      </w:r>
      <w:r w:rsidR="0030329C">
        <w:rPr>
          <w:rFonts w:ascii="仿宋_GB2312" w:eastAsia="仿宋_GB2312"/>
          <w:sz w:val="32"/>
          <w:szCs w:val="32"/>
        </w:rPr>
        <w:t>190</w:t>
      </w:r>
      <w:r w:rsidR="0030329C">
        <w:rPr>
          <w:rFonts w:ascii="仿宋_GB2312" w:eastAsia="仿宋_GB2312" w:hint="eastAsia"/>
          <w:sz w:val="32"/>
          <w:szCs w:val="32"/>
        </w:rPr>
        <w:t>万元增加15万元，增长7.89</w:t>
      </w:r>
      <w:r w:rsidR="0030329C" w:rsidRPr="004A513C">
        <w:rPr>
          <w:rFonts w:ascii="仿宋_GB2312" w:eastAsia="仿宋_GB2312" w:hint="eastAsia"/>
          <w:sz w:val="32"/>
          <w:szCs w:val="32"/>
        </w:rPr>
        <w:t>%</w:t>
      </w:r>
      <w:r w:rsidR="0071409F">
        <w:rPr>
          <w:rFonts w:ascii="仿宋_GB2312" w:eastAsia="仿宋_GB2312" w:hint="eastAsia"/>
          <w:sz w:val="32"/>
          <w:szCs w:val="32"/>
        </w:rPr>
        <w:t>，</w:t>
      </w:r>
      <w:r w:rsidR="0071409F" w:rsidRPr="00BC6FE1">
        <w:rPr>
          <w:rFonts w:ascii="仿宋_GB2312" w:eastAsia="仿宋_GB2312" w:hint="eastAsia"/>
          <w:sz w:val="32"/>
          <w:szCs w:val="32"/>
        </w:rPr>
        <w:t>主要原因是</w:t>
      </w:r>
      <w:r w:rsidR="00BC6FE1">
        <w:rPr>
          <w:rFonts w:ascii="仿宋_GB2312" w:eastAsia="仿宋_GB2312" w:hint="eastAsia"/>
          <w:sz w:val="32"/>
          <w:szCs w:val="32"/>
        </w:rPr>
        <w:t>根据中心经营业务需求</w:t>
      </w:r>
      <w:r w:rsidR="005E4FE6">
        <w:rPr>
          <w:rFonts w:ascii="仿宋_GB2312" w:eastAsia="仿宋_GB2312" w:hint="eastAsia"/>
          <w:sz w:val="32"/>
          <w:szCs w:val="32"/>
        </w:rPr>
        <w:t>，</w:t>
      </w:r>
      <w:r w:rsidR="00BC6FE1">
        <w:rPr>
          <w:rFonts w:ascii="仿宋_GB2312" w:eastAsia="仿宋_GB2312" w:hint="eastAsia"/>
          <w:sz w:val="32"/>
          <w:szCs w:val="32"/>
        </w:rPr>
        <w:t>调整支出结构。</w:t>
      </w:r>
    </w:p>
    <w:p w:rsidR="00CF3FED"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71409F" w:rsidRPr="00023DE1" w:rsidRDefault="0071409F" w:rsidP="00CF3FED">
      <w:pPr>
        <w:spacing w:line="560" w:lineRule="exact"/>
        <w:ind w:firstLineChars="200" w:firstLine="640"/>
        <w:rPr>
          <w:rFonts w:ascii="黑体" w:eastAsia="黑体" w:hAnsi="黑体"/>
          <w:color w:val="000000"/>
          <w:sz w:val="32"/>
          <w:szCs w:val="32"/>
        </w:rPr>
      </w:pPr>
      <w:r>
        <w:rPr>
          <w:rFonts w:ascii="仿宋_GB2312" w:eastAsia="仿宋_GB2312" w:hint="eastAsia"/>
          <w:color w:val="000000"/>
          <w:sz w:val="32"/>
          <w:szCs w:val="32"/>
        </w:rPr>
        <w:t>本单位2021年</w:t>
      </w:r>
      <w:r w:rsidR="005C753F">
        <w:rPr>
          <w:rFonts w:ascii="仿宋_GB2312" w:eastAsia="仿宋_GB2312" w:hint="eastAsia"/>
          <w:color w:val="000000"/>
          <w:sz w:val="32"/>
          <w:szCs w:val="32"/>
        </w:rPr>
        <w:t>无项目支出</w:t>
      </w:r>
      <w:r>
        <w:rPr>
          <w:rFonts w:ascii="仿宋_GB2312" w:eastAsia="仿宋_GB2312"/>
          <w:color w:val="000000"/>
          <w:sz w:val="32"/>
          <w:szCs w:val="32"/>
        </w:rPr>
        <w:t>的预算</w:t>
      </w:r>
      <w:r w:rsidR="005C753F">
        <w:rPr>
          <w:rFonts w:ascii="仿宋_GB2312" w:eastAsia="仿宋_GB2312" w:hint="eastAsia"/>
          <w:color w:val="000000"/>
          <w:sz w:val="32"/>
          <w:szCs w:val="32"/>
        </w:rPr>
        <w:t>。</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“三公”经费财政拨款预算说明</w:t>
      </w:r>
    </w:p>
    <w:p w:rsidR="00CF3FED" w:rsidRPr="00D31843" w:rsidRDefault="00CF3FED"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Pr="00D31843">
        <w:rPr>
          <w:rFonts w:ascii="仿宋_GB2312" w:eastAsia="仿宋_GB2312" w:hint="eastAsia"/>
          <w:color w:val="000000"/>
          <w:sz w:val="32"/>
          <w:szCs w:val="32"/>
        </w:rPr>
        <w:t>“三公”经费财政拨款预算</w:t>
      </w:r>
      <w:r w:rsidR="00E25482">
        <w:rPr>
          <w:rFonts w:ascii="仿宋_GB2312" w:eastAsia="仿宋_GB2312" w:hint="eastAsia"/>
          <w:color w:val="000000"/>
          <w:sz w:val="32"/>
          <w:szCs w:val="32"/>
        </w:rPr>
        <w:t>3.46</w:t>
      </w:r>
      <w:r w:rsidRPr="00D31843">
        <w:rPr>
          <w:rFonts w:ascii="仿宋_GB2312" w:eastAsia="仿宋_GB2312" w:hint="eastAsia"/>
          <w:color w:val="000000"/>
          <w:sz w:val="32"/>
          <w:szCs w:val="32"/>
        </w:rPr>
        <w:t>万元。其中：</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1.因公出国（境）费用。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CE73B4">
        <w:rPr>
          <w:rFonts w:ascii="仿宋_GB2312" w:eastAsia="仿宋_GB2312" w:hint="eastAsia"/>
          <w:color w:val="000000"/>
          <w:sz w:val="32"/>
          <w:szCs w:val="32"/>
        </w:rPr>
        <w:t>0</w:t>
      </w:r>
      <w:r w:rsidR="00AC03E5">
        <w:rPr>
          <w:rFonts w:ascii="仿宋_GB2312" w:eastAsia="仿宋_GB2312" w:hint="eastAsia"/>
          <w:color w:val="000000"/>
          <w:sz w:val="32"/>
          <w:szCs w:val="32"/>
        </w:rPr>
        <w:t>万元</w:t>
      </w:r>
      <w:r w:rsidR="00CE73B4">
        <w:rPr>
          <w:rFonts w:ascii="仿宋_GB2312" w:eastAsia="仿宋_GB2312" w:hint="eastAsia"/>
          <w:sz w:val="32"/>
          <w:szCs w:val="32"/>
        </w:rPr>
        <w:t>。</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2.公务接待费。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AC03E5">
        <w:rPr>
          <w:rFonts w:ascii="仿宋_GB2312" w:eastAsia="仿宋_GB2312" w:hint="eastAsia"/>
          <w:color w:val="000000"/>
          <w:sz w:val="32"/>
          <w:szCs w:val="32"/>
        </w:rPr>
        <w:t>0</w:t>
      </w:r>
      <w:r w:rsidRPr="00D31843">
        <w:rPr>
          <w:rFonts w:ascii="仿宋_GB2312" w:eastAsia="仿宋_GB2312" w:hint="eastAsia"/>
          <w:color w:val="000000"/>
          <w:sz w:val="32"/>
          <w:szCs w:val="32"/>
        </w:rPr>
        <w:t>万元</w:t>
      </w:r>
      <w:r w:rsidR="003E18D4">
        <w:rPr>
          <w:rFonts w:ascii="仿宋_GB2312" w:eastAsia="仿宋_GB2312" w:hint="eastAsia"/>
          <w:sz w:val="32"/>
          <w:szCs w:val="32"/>
        </w:rPr>
        <w:t>。</w:t>
      </w:r>
    </w:p>
    <w:p w:rsidR="004512CE"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3.公务用车购置和运行维护费。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5E6742">
        <w:rPr>
          <w:rFonts w:ascii="仿宋_GB2312" w:eastAsia="仿宋_GB2312" w:hint="eastAsia"/>
          <w:color w:val="000000"/>
          <w:sz w:val="32"/>
          <w:szCs w:val="32"/>
        </w:rPr>
        <w:t>3.46</w:t>
      </w:r>
      <w:r w:rsidRPr="00D31843">
        <w:rPr>
          <w:rFonts w:ascii="仿宋_GB2312" w:eastAsia="仿宋_GB2312" w:hint="eastAsia"/>
          <w:color w:val="000000"/>
          <w:sz w:val="32"/>
          <w:szCs w:val="32"/>
        </w:rPr>
        <w:t>万元，其中，公务用车购置费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F431E">
        <w:rPr>
          <w:rFonts w:ascii="仿宋_GB2312" w:eastAsia="仿宋_GB2312" w:hint="eastAsia"/>
          <w:color w:val="000000"/>
          <w:sz w:val="32"/>
          <w:szCs w:val="32"/>
        </w:rPr>
        <w:t>0</w:t>
      </w:r>
      <w:r w:rsidR="003204D2">
        <w:rPr>
          <w:rFonts w:ascii="仿宋_GB2312" w:eastAsia="仿宋_GB2312" w:hint="eastAsia"/>
          <w:color w:val="000000"/>
          <w:sz w:val="32"/>
          <w:szCs w:val="32"/>
        </w:rPr>
        <w:t>万元</w:t>
      </w:r>
      <w:r w:rsidR="006F431E">
        <w:rPr>
          <w:rFonts w:ascii="仿宋_GB2312" w:eastAsia="仿宋_GB2312" w:hint="eastAsia"/>
          <w:sz w:val="32"/>
          <w:szCs w:val="32"/>
        </w:rPr>
        <w:t>；</w:t>
      </w:r>
      <w:r w:rsidRPr="00D31843">
        <w:rPr>
          <w:rFonts w:ascii="仿宋_GB2312" w:eastAsia="仿宋_GB2312" w:hint="eastAsia"/>
          <w:color w:val="000000"/>
          <w:sz w:val="32"/>
          <w:szCs w:val="32"/>
        </w:rPr>
        <w:t>公务用车运行维护费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5E6742">
        <w:rPr>
          <w:rFonts w:ascii="仿宋_GB2312" w:eastAsia="仿宋_GB2312" w:hint="eastAsia"/>
          <w:color w:val="000000"/>
          <w:sz w:val="32"/>
          <w:szCs w:val="32"/>
        </w:rPr>
        <w:t>3.46</w:t>
      </w:r>
      <w:r w:rsidRPr="00D31843">
        <w:rPr>
          <w:rFonts w:ascii="仿宋_GB2312" w:eastAsia="仿宋_GB2312" w:hint="eastAsia"/>
          <w:color w:val="000000"/>
          <w:sz w:val="32"/>
          <w:szCs w:val="32"/>
        </w:rPr>
        <w:t>万元，其中：公务用车燃油</w:t>
      </w:r>
      <w:r w:rsidR="005E6742">
        <w:rPr>
          <w:rFonts w:ascii="仿宋_GB2312" w:eastAsia="仿宋_GB2312" w:hint="eastAsia"/>
          <w:color w:val="000000"/>
          <w:sz w:val="32"/>
          <w:szCs w:val="32"/>
        </w:rPr>
        <w:t>1.86</w:t>
      </w:r>
      <w:r w:rsidRPr="00D31843">
        <w:rPr>
          <w:rFonts w:ascii="仿宋_GB2312" w:eastAsia="仿宋_GB2312" w:hint="eastAsia"/>
          <w:color w:val="000000"/>
          <w:sz w:val="32"/>
          <w:szCs w:val="32"/>
        </w:rPr>
        <w:t>万元，公务用车维修</w:t>
      </w:r>
      <w:r w:rsidR="003204D2">
        <w:rPr>
          <w:rFonts w:ascii="仿宋_GB2312" w:eastAsia="仿宋_GB2312" w:hint="eastAsia"/>
          <w:color w:val="000000"/>
          <w:sz w:val="32"/>
          <w:szCs w:val="32"/>
        </w:rPr>
        <w:t>0.</w:t>
      </w:r>
      <w:r w:rsidR="005E6742">
        <w:rPr>
          <w:rFonts w:ascii="仿宋_GB2312" w:eastAsia="仿宋_GB2312" w:hint="eastAsia"/>
          <w:color w:val="000000"/>
          <w:sz w:val="32"/>
          <w:szCs w:val="32"/>
        </w:rPr>
        <w:t>60</w:t>
      </w:r>
      <w:r w:rsidRPr="00D31843">
        <w:rPr>
          <w:rFonts w:ascii="仿宋_GB2312" w:eastAsia="仿宋_GB2312" w:hint="eastAsia"/>
          <w:color w:val="000000"/>
          <w:sz w:val="32"/>
          <w:szCs w:val="32"/>
        </w:rPr>
        <w:t>万元，公务用车保险</w:t>
      </w:r>
      <w:r w:rsidR="005E6742">
        <w:rPr>
          <w:rFonts w:ascii="仿宋_GB2312" w:eastAsia="仿宋_GB2312"/>
          <w:color w:val="000000"/>
          <w:sz w:val="32"/>
          <w:szCs w:val="32"/>
        </w:rPr>
        <w:t>0.</w:t>
      </w:r>
      <w:r w:rsidR="005E6742">
        <w:rPr>
          <w:rFonts w:ascii="仿宋_GB2312" w:eastAsia="仿宋_GB2312" w:hint="eastAsia"/>
          <w:color w:val="000000"/>
          <w:sz w:val="32"/>
          <w:szCs w:val="32"/>
        </w:rPr>
        <w:t>60</w:t>
      </w:r>
      <w:r w:rsidRPr="00D31843">
        <w:rPr>
          <w:rFonts w:ascii="仿宋_GB2312" w:eastAsia="仿宋_GB2312" w:hint="eastAsia"/>
          <w:color w:val="000000"/>
          <w:sz w:val="32"/>
          <w:szCs w:val="32"/>
        </w:rPr>
        <w:t>万元，其他</w:t>
      </w:r>
      <w:r w:rsidR="003204D2">
        <w:rPr>
          <w:rFonts w:ascii="仿宋_GB2312" w:eastAsia="仿宋_GB2312" w:hint="eastAsia"/>
          <w:color w:val="000000"/>
          <w:sz w:val="32"/>
          <w:szCs w:val="32"/>
        </w:rPr>
        <w:t>0.</w:t>
      </w:r>
      <w:r w:rsidR="005E6742">
        <w:rPr>
          <w:rFonts w:ascii="仿宋_GB2312" w:eastAsia="仿宋_GB2312" w:hint="eastAsia"/>
          <w:color w:val="000000"/>
          <w:sz w:val="32"/>
          <w:szCs w:val="32"/>
        </w:rPr>
        <w:t>41</w:t>
      </w:r>
      <w:r w:rsidRPr="00D31843">
        <w:rPr>
          <w:rFonts w:ascii="仿宋_GB2312" w:eastAsia="仿宋_GB2312" w:hint="eastAsia"/>
          <w:color w:val="000000"/>
          <w:sz w:val="32"/>
          <w:szCs w:val="32"/>
        </w:rPr>
        <w:t>万元。</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rsidR="009E3C99" w:rsidRPr="001D1318" w:rsidRDefault="001D1318" w:rsidP="001D1318">
      <w:pPr>
        <w:ind w:firstLineChars="200" w:firstLine="640"/>
        <w:rPr>
          <w:rFonts w:ascii="仿宋_GB2312" w:eastAsia="仿宋_GB2312"/>
          <w:sz w:val="32"/>
          <w:szCs w:val="32"/>
        </w:rPr>
      </w:pPr>
      <w:r w:rsidRPr="008362BE">
        <w:rPr>
          <w:rFonts w:ascii="仿宋_GB2312" w:eastAsia="仿宋_GB2312" w:hint="eastAsia"/>
          <w:sz w:val="32"/>
          <w:szCs w:val="32"/>
        </w:rPr>
        <w:t>2021年北京市电子工业环保技安中心单位政府采购预算总额9.35万元，其中：政府采购货物预算0万元，政府采购工程预算0万元，政府采购服务预算9.35</w:t>
      </w:r>
      <w:r>
        <w:rPr>
          <w:rFonts w:ascii="仿宋_GB2312" w:eastAsia="仿宋_GB2312" w:hint="eastAsia"/>
          <w:sz w:val="32"/>
          <w:szCs w:val="32"/>
        </w:rPr>
        <w:t>万元。</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rsidR="0037348E" w:rsidRPr="00D31843" w:rsidRDefault="0037348E" w:rsidP="0037348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本单位2021年</w:t>
      </w:r>
      <w:r>
        <w:rPr>
          <w:rFonts w:ascii="仿宋_GB2312" w:eastAsia="仿宋_GB2312"/>
          <w:color w:val="000000"/>
          <w:sz w:val="32"/>
          <w:szCs w:val="32"/>
        </w:rPr>
        <w:t>无政府购买服务的预算</w:t>
      </w:r>
      <w:r w:rsidRPr="00D31843">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rsidR="00CF3FED" w:rsidRPr="00D31843" w:rsidRDefault="00AA292E" w:rsidP="00AA292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rsidR="00C95116" w:rsidRPr="00B813E1" w:rsidRDefault="00C95116" w:rsidP="00C95116">
      <w:pPr>
        <w:ind w:firstLineChars="200" w:firstLine="640"/>
        <w:rPr>
          <w:rFonts w:ascii="仿宋_GB2312" w:eastAsia="仿宋_GB2312"/>
          <w:sz w:val="32"/>
          <w:szCs w:val="32"/>
        </w:rPr>
      </w:pPr>
      <w:r w:rsidRPr="00B813E1">
        <w:rPr>
          <w:rFonts w:ascii="仿宋_GB2312" w:eastAsia="仿宋_GB2312" w:hint="eastAsia"/>
          <w:sz w:val="32"/>
          <w:szCs w:val="32"/>
        </w:rPr>
        <w:t>本单位2021年无</w:t>
      </w:r>
      <w:r w:rsidRPr="00B813E1">
        <w:rPr>
          <w:rFonts w:ascii="仿宋_GB2312" w:eastAsia="仿宋_GB2312"/>
          <w:sz w:val="32"/>
          <w:szCs w:val="32"/>
        </w:rPr>
        <w:t>项目支出绩效目标。</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rsidR="00CF3FED" w:rsidRPr="00D31843" w:rsidRDefault="00CF3FED" w:rsidP="00EE11D6">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E35892">
        <w:rPr>
          <w:rFonts w:ascii="仿宋_GB2312" w:eastAsia="仿宋_GB2312" w:hint="eastAsia"/>
          <w:color w:val="000000"/>
          <w:sz w:val="32"/>
          <w:szCs w:val="32"/>
        </w:rPr>
        <w:t>单位</w:t>
      </w:r>
      <w:r>
        <w:rPr>
          <w:rFonts w:ascii="仿宋_GB2312" w:eastAsia="仿宋_GB2312" w:hint="eastAsia"/>
          <w:color w:val="000000"/>
          <w:sz w:val="32"/>
          <w:szCs w:val="32"/>
        </w:rPr>
        <w:t>2021年</w:t>
      </w:r>
      <w:r w:rsidR="00EE11D6">
        <w:rPr>
          <w:rFonts w:ascii="仿宋_GB2312" w:eastAsia="仿宋_GB2312" w:hint="eastAsia"/>
          <w:color w:val="000000"/>
          <w:sz w:val="32"/>
          <w:szCs w:val="32"/>
        </w:rPr>
        <w:t>无重点行政事业性收费。</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sidR="00EE11D6">
        <w:rPr>
          <w:rFonts w:ascii="仿宋_GB2312" w:eastAsia="仿宋_GB2312" w:hint="eastAsia"/>
          <w:color w:val="000000"/>
          <w:sz w:val="32"/>
          <w:szCs w:val="32"/>
        </w:rPr>
        <w:t>2021</w:t>
      </w:r>
      <w:r>
        <w:rPr>
          <w:rFonts w:ascii="仿宋_GB2312" w:eastAsia="仿宋_GB2312" w:hint="eastAsia"/>
          <w:color w:val="000000"/>
          <w:sz w:val="32"/>
          <w:szCs w:val="32"/>
        </w:rPr>
        <w:t>年</w:t>
      </w:r>
      <w:r w:rsidRPr="00D31843">
        <w:rPr>
          <w:rFonts w:ascii="仿宋_GB2312" w:eastAsia="仿宋_GB2312" w:hint="eastAsia"/>
          <w:color w:val="000000"/>
          <w:sz w:val="32"/>
          <w:szCs w:val="32"/>
        </w:rPr>
        <w:t>无国有资本经营预算财政拨款安排的预</w:t>
      </w:r>
      <w:r w:rsidR="00EE11D6">
        <w:rPr>
          <w:rFonts w:ascii="仿宋_GB2312" w:eastAsia="仿宋_GB2312" w:hint="eastAsia"/>
          <w:color w:val="000000"/>
          <w:sz w:val="32"/>
          <w:szCs w:val="32"/>
        </w:rPr>
        <w:t>算。</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（七）国有资产占用情况说明</w:t>
      </w:r>
    </w:p>
    <w:p w:rsidR="00023DE1" w:rsidRDefault="00CF3FED" w:rsidP="00023DE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65132A">
        <w:rPr>
          <w:rFonts w:ascii="仿宋_GB2312" w:eastAsia="仿宋_GB2312" w:hint="eastAsia"/>
          <w:color w:val="000000"/>
          <w:sz w:val="32"/>
          <w:szCs w:val="32"/>
        </w:rPr>
        <w:t>北京市电子工业环保技安中心</w:t>
      </w:r>
      <w:r w:rsidRPr="00D31843">
        <w:rPr>
          <w:rFonts w:ascii="仿宋_GB2312" w:eastAsia="仿宋_GB2312" w:hint="eastAsia"/>
          <w:color w:val="000000"/>
          <w:sz w:val="32"/>
          <w:szCs w:val="32"/>
        </w:rPr>
        <w:t>共有车辆</w:t>
      </w:r>
      <w:r w:rsidR="0065132A">
        <w:rPr>
          <w:rFonts w:ascii="仿宋_GB2312" w:eastAsia="仿宋_GB2312" w:hint="eastAsia"/>
          <w:color w:val="000000"/>
          <w:sz w:val="32"/>
          <w:szCs w:val="32"/>
        </w:rPr>
        <w:t>2</w:t>
      </w:r>
      <w:r w:rsidRPr="00D31843">
        <w:rPr>
          <w:rFonts w:ascii="仿宋_GB2312" w:eastAsia="仿宋_GB2312" w:hint="eastAsia"/>
          <w:color w:val="000000"/>
          <w:sz w:val="32"/>
          <w:szCs w:val="32"/>
        </w:rPr>
        <w:t>台，</w:t>
      </w:r>
      <w:r w:rsidR="00EA21ED" w:rsidRPr="001C7A66">
        <w:rPr>
          <w:rFonts w:ascii="仿宋_GB2312" w:eastAsia="仿宋_GB2312" w:hint="eastAsia"/>
          <w:color w:val="000000"/>
          <w:sz w:val="32"/>
          <w:szCs w:val="32"/>
        </w:rPr>
        <w:t>25.65</w:t>
      </w:r>
      <w:r w:rsidRPr="00D31843">
        <w:rPr>
          <w:rFonts w:ascii="仿宋_GB2312" w:eastAsia="仿宋_GB2312" w:hint="eastAsia"/>
          <w:color w:val="000000"/>
          <w:sz w:val="32"/>
          <w:szCs w:val="32"/>
        </w:rPr>
        <w:t>万元；单位价值50万元以上的通用设备</w:t>
      </w:r>
      <w:r w:rsidR="0065132A">
        <w:rPr>
          <w:rFonts w:ascii="仿宋_GB2312" w:eastAsia="仿宋_GB2312" w:hint="eastAsia"/>
          <w:color w:val="000000"/>
          <w:sz w:val="32"/>
          <w:szCs w:val="32"/>
        </w:rPr>
        <w:t>0</w:t>
      </w:r>
      <w:r w:rsidRPr="00D31843">
        <w:rPr>
          <w:rFonts w:ascii="仿宋_GB2312" w:eastAsia="仿宋_GB2312" w:hint="eastAsia"/>
          <w:color w:val="000000"/>
          <w:sz w:val="32"/>
          <w:szCs w:val="32"/>
        </w:rPr>
        <w:t>台</w:t>
      </w:r>
      <w:r w:rsidRPr="0065132A">
        <w:rPr>
          <w:rFonts w:ascii="仿宋_GB2312" w:eastAsia="仿宋_GB2312" w:hint="eastAsia"/>
          <w:color w:val="000000"/>
          <w:sz w:val="32"/>
          <w:szCs w:val="32"/>
        </w:rPr>
        <w:t>（套）、</w:t>
      </w:r>
      <w:r w:rsidR="0065132A" w:rsidRPr="0065132A">
        <w:rPr>
          <w:rFonts w:ascii="仿宋_GB2312" w:eastAsia="仿宋_GB2312" w:hint="eastAsia"/>
          <w:color w:val="000000"/>
          <w:sz w:val="32"/>
          <w:szCs w:val="32"/>
        </w:rPr>
        <w:t>0</w:t>
      </w:r>
      <w:r w:rsidRPr="0065132A">
        <w:rPr>
          <w:rFonts w:ascii="仿宋_GB2312" w:eastAsia="仿宋_GB2312" w:hint="eastAsia"/>
          <w:color w:val="000000"/>
          <w:sz w:val="32"/>
          <w:szCs w:val="32"/>
        </w:rPr>
        <w:t>万元，单位价值100万元以上的专用设备</w:t>
      </w:r>
      <w:r w:rsidR="0065132A" w:rsidRPr="0065132A">
        <w:rPr>
          <w:rFonts w:ascii="仿宋_GB2312" w:eastAsia="仿宋_GB2312" w:hint="eastAsia"/>
          <w:color w:val="000000"/>
          <w:sz w:val="32"/>
          <w:szCs w:val="32"/>
        </w:rPr>
        <w:t>0</w:t>
      </w:r>
      <w:r w:rsidRPr="0065132A">
        <w:rPr>
          <w:rFonts w:ascii="仿宋_GB2312" w:eastAsia="仿宋_GB2312" w:hint="eastAsia"/>
          <w:color w:val="000000"/>
          <w:sz w:val="32"/>
          <w:szCs w:val="32"/>
        </w:rPr>
        <w:t>台（套）、</w:t>
      </w:r>
      <w:r w:rsidR="0065132A" w:rsidRPr="0065132A">
        <w:rPr>
          <w:rFonts w:ascii="仿宋_GB2312" w:eastAsia="仿宋_GB2312" w:hint="eastAsia"/>
          <w:color w:val="000000"/>
          <w:sz w:val="32"/>
          <w:szCs w:val="32"/>
        </w:rPr>
        <w:t>0</w:t>
      </w:r>
      <w:r w:rsidRPr="0065132A">
        <w:rPr>
          <w:rFonts w:ascii="仿宋_GB2312" w:eastAsia="仿宋_GB2312" w:hint="eastAsia"/>
          <w:color w:val="000000"/>
          <w:sz w:val="32"/>
          <w:szCs w:val="32"/>
        </w:rPr>
        <w:t>万元。</w:t>
      </w:r>
    </w:p>
    <w:p w:rsidR="00710982" w:rsidRDefault="00CF3FED" w:rsidP="00CF3FED">
      <w:pPr>
        <w:spacing w:line="560" w:lineRule="exact"/>
        <w:ind w:firstLineChars="200" w:firstLine="640"/>
        <w:rPr>
          <w:rFonts w:ascii="仿宋_GB2312" w:eastAsia="仿宋_GB2312"/>
          <w:color w:val="000000"/>
          <w:sz w:val="32"/>
          <w:szCs w:val="32"/>
        </w:rPr>
      </w:pPr>
      <w:r w:rsidRPr="00023DE1">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CF3FED" w:rsidRPr="00D31843" w:rsidRDefault="00CF3FED" w:rsidP="00311F4B">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当年</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预算安排的因公出国（境）费用、公务接待费、公务用车购置和运行维护费预算数。</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744546">
        <w:rPr>
          <w:rFonts w:ascii="仿宋_GB2312" w:eastAsia="仿宋_GB2312" w:hint="eastAsia"/>
          <w:color w:val="000000"/>
          <w:sz w:val="32"/>
          <w:szCs w:val="32"/>
        </w:rPr>
        <w:t>北京市电子工业环保技安中心2021</w:t>
      </w:r>
      <w:r>
        <w:rPr>
          <w:rFonts w:ascii="仿宋_GB2312" w:eastAsia="仿宋_GB2312" w:hint="eastAsia"/>
          <w:color w:val="000000"/>
          <w:sz w:val="32"/>
          <w:szCs w:val="32"/>
        </w:rPr>
        <w:t>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sectPr w:rsidR="00E36D60" w:rsidSect="002379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250" w:rsidRDefault="00506250" w:rsidP="008236A1">
      <w:r>
        <w:separator/>
      </w:r>
    </w:p>
  </w:endnote>
  <w:endnote w:type="continuationSeparator" w:id="0">
    <w:p w:rsidR="00506250" w:rsidRDefault="00506250"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altName w:val="Arial"/>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237945">
    <w:pPr>
      <w:pStyle w:val="a5"/>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8236A1" w:rsidRPr="009A248B">
      <w:rPr>
        <w:rFonts w:ascii="宋体" w:hAnsi="宋体"/>
        <w:noProof/>
        <w:sz w:val="28"/>
        <w:szCs w:val="28"/>
        <w:lang w:val="zh-CN"/>
      </w:rPr>
      <w:t>-</w:t>
    </w:r>
    <w:r w:rsidR="008236A1">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237945">
    <w:pPr>
      <w:pStyle w:val="a5"/>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B608EF" w:rsidRPr="00B608EF">
      <w:rPr>
        <w:rFonts w:ascii="宋体" w:hAnsi="宋体"/>
        <w:noProof/>
        <w:sz w:val="28"/>
        <w:szCs w:val="28"/>
        <w:lang w:val="zh-CN"/>
      </w:rPr>
      <w:t>-</w:t>
    </w:r>
    <w:r w:rsidR="00B608EF">
      <w:rPr>
        <w:rFonts w:ascii="宋体" w:hAnsi="宋体"/>
        <w:noProof/>
        <w:sz w:val="28"/>
        <w:szCs w:val="28"/>
      </w:rPr>
      <w:t xml:space="preserve"> 1 -</w:t>
    </w:r>
    <w:r w:rsidRPr="00776245">
      <w:rPr>
        <w:rFonts w:ascii="宋体" w:hAnsi="宋体"/>
        <w:sz w:val="28"/>
        <w:szCs w:val="28"/>
      </w:rPr>
      <w:fldChar w:fldCharType="end"/>
    </w:r>
  </w:p>
  <w:p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250" w:rsidRDefault="00506250" w:rsidP="008236A1">
      <w:r>
        <w:separator/>
      </w:r>
    </w:p>
  </w:footnote>
  <w:footnote w:type="continuationSeparator" w:id="0">
    <w:p w:rsidR="00506250" w:rsidRDefault="00506250"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542B"/>
    <w:rsid w:val="00023DE1"/>
    <w:rsid w:val="00035812"/>
    <w:rsid w:val="00074F84"/>
    <w:rsid w:val="000B4DDF"/>
    <w:rsid w:val="000C5CC5"/>
    <w:rsid w:val="0014236C"/>
    <w:rsid w:val="0015457E"/>
    <w:rsid w:val="001C7A66"/>
    <w:rsid w:val="001D1318"/>
    <w:rsid w:val="001F3CFB"/>
    <w:rsid w:val="00237126"/>
    <w:rsid w:val="00237945"/>
    <w:rsid w:val="0027678F"/>
    <w:rsid w:val="002B3935"/>
    <w:rsid w:val="002F6E15"/>
    <w:rsid w:val="0030329C"/>
    <w:rsid w:val="00311F4B"/>
    <w:rsid w:val="003204D2"/>
    <w:rsid w:val="003400F8"/>
    <w:rsid w:val="00346FBE"/>
    <w:rsid w:val="0037348E"/>
    <w:rsid w:val="00373F45"/>
    <w:rsid w:val="00374207"/>
    <w:rsid w:val="003D4645"/>
    <w:rsid w:val="003E18D4"/>
    <w:rsid w:val="003F23CC"/>
    <w:rsid w:val="00424118"/>
    <w:rsid w:val="004512CE"/>
    <w:rsid w:val="00471CE7"/>
    <w:rsid w:val="004845C3"/>
    <w:rsid w:val="00495FB0"/>
    <w:rsid w:val="004A1265"/>
    <w:rsid w:val="004F6828"/>
    <w:rsid w:val="00506250"/>
    <w:rsid w:val="00590693"/>
    <w:rsid w:val="005A09B1"/>
    <w:rsid w:val="005C753F"/>
    <w:rsid w:val="005D115E"/>
    <w:rsid w:val="005D2DBD"/>
    <w:rsid w:val="005E4FE6"/>
    <w:rsid w:val="005E6742"/>
    <w:rsid w:val="00606287"/>
    <w:rsid w:val="0065132A"/>
    <w:rsid w:val="00654509"/>
    <w:rsid w:val="006F343A"/>
    <w:rsid w:val="006F431E"/>
    <w:rsid w:val="00710982"/>
    <w:rsid w:val="0071409F"/>
    <w:rsid w:val="007408FE"/>
    <w:rsid w:val="00744546"/>
    <w:rsid w:val="007655DE"/>
    <w:rsid w:val="0079211A"/>
    <w:rsid w:val="007A54E2"/>
    <w:rsid w:val="007D3426"/>
    <w:rsid w:val="00807E7B"/>
    <w:rsid w:val="008136D7"/>
    <w:rsid w:val="008236A1"/>
    <w:rsid w:val="0083542B"/>
    <w:rsid w:val="00887878"/>
    <w:rsid w:val="0089797D"/>
    <w:rsid w:val="008C17BE"/>
    <w:rsid w:val="008C78F4"/>
    <w:rsid w:val="009122FC"/>
    <w:rsid w:val="009547B4"/>
    <w:rsid w:val="009E2D15"/>
    <w:rsid w:val="009E3C99"/>
    <w:rsid w:val="00A7474F"/>
    <w:rsid w:val="00A76D2B"/>
    <w:rsid w:val="00A867F7"/>
    <w:rsid w:val="00AA1BE3"/>
    <w:rsid w:val="00AA292E"/>
    <w:rsid w:val="00AC002F"/>
    <w:rsid w:val="00AC03E5"/>
    <w:rsid w:val="00AC612C"/>
    <w:rsid w:val="00B608EF"/>
    <w:rsid w:val="00B750B5"/>
    <w:rsid w:val="00B82E29"/>
    <w:rsid w:val="00BC6FE1"/>
    <w:rsid w:val="00C95116"/>
    <w:rsid w:val="00CA782E"/>
    <w:rsid w:val="00CB5F08"/>
    <w:rsid w:val="00CE73B4"/>
    <w:rsid w:val="00CF3FED"/>
    <w:rsid w:val="00D06CE9"/>
    <w:rsid w:val="00D732B6"/>
    <w:rsid w:val="00DB0EA4"/>
    <w:rsid w:val="00E165B8"/>
    <w:rsid w:val="00E2224E"/>
    <w:rsid w:val="00E25482"/>
    <w:rsid w:val="00E35892"/>
    <w:rsid w:val="00E36D60"/>
    <w:rsid w:val="00EA21ED"/>
    <w:rsid w:val="00EA3D45"/>
    <w:rsid w:val="00EE11D6"/>
    <w:rsid w:val="00F623DF"/>
    <w:rsid w:val="00FF01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44967594"/>
  <w15:docId w15:val="{FD16484C-F100-426F-AEA4-3B043107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023DE1"/>
    <w:rPr>
      <w:sz w:val="18"/>
      <w:szCs w:val="18"/>
    </w:rPr>
  </w:style>
  <w:style w:type="character" w:customStyle="1" w:styleId="a8">
    <w:name w:val="批注框文本 字符"/>
    <w:basedOn w:val="a0"/>
    <w:link w:val="a7"/>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420331">
      <w:bodyDiv w:val="1"/>
      <w:marLeft w:val="0"/>
      <w:marRight w:val="0"/>
      <w:marTop w:val="0"/>
      <w:marBottom w:val="0"/>
      <w:divBdr>
        <w:top w:val="none" w:sz="0" w:space="0" w:color="auto"/>
        <w:left w:val="none" w:sz="0" w:space="0" w:color="auto"/>
        <w:bottom w:val="none" w:sz="0" w:space="0" w:color="auto"/>
        <w:right w:val="none" w:sz="0" w:space="0" w:color="auto"/>
      </w:divBdr>
      <w:divsChild>
        <w:div w:id="1158303501">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6</Pages>
  <Words>275</Words>
  <Characters>1574</Characters>
  <Application>Microsoft Office Word</Application>
  <DocSecurity>0</DocSecurity>
  <Lines>13</Lines>
  <Paragraphs>3</Paragraphs>
  <ScaleCrop>false</ScaleCrop>
  <Company>Microsoft</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cw</cp:lastModifiedBy>
  <cp:revision>75</cp:revision>
  <cp:lastPrinted>2021-02-22T06:51:00Z</cp:lastPrinted>
  <dcterms:created xsi:type="dcterms:W3CDTF">2021-02-22T05:53:00Z</dcterms:created>
  <dcterms:modified xsi:type="dcterms:W3CDTF">2021-03-14T16:06:00Z</dcterms:modified>
</cp:coreProperties>
</file>