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141" w:rsidRDefault="00F02141">
      <w:pPr>
        <w:tabs>
          <w:tab w:val="left" w:pos="6630"/>
        </w:tabs>
        <w:spacing w:line="360" w:lineRule="auto"/>
        <w:rPr>
          <w:rFonts w:ascii="黑体" w:eastAsia="黑体" w:hAnsi="黑体"/>
          <w:color w:val="000000"/>
          <w:sz w:val="32"/>
        </w:rPr>
      </w:pPr>
    </w:p>
    <w:p w:rsidR="00F02141" w:rsidRDefault="00B92E93">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北京电子信息技师学院</w:t>
      </w:r>
    </w:p>
    <w:p w:rsidR="00F02141" w:rsidRDefault="00B92E93">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w:t>
      </w:r>
      <w:r>
        <w:rPr>
          <w:rFonts w:ascii="方正小标宋简体" w:eastAsia="方正小标宋简体"/>
          <w:color w:val="000000"/>
          <w:sz w:val="36"/>
          <w:szCs w:val="36"/>
        </w:rPr>
        <w:t>1</w:t>
      </w:r>
      <w:r>
        <w:rPr>
          <w:rFonts w:ascii="方正小标宋简体" w:eastAsia="方正小标宋简体" w:hint="eastAsia"/>
          <w:color w:val="000000"/>
          <w:sz w:val="36"/>
          <w:szCs w:val="36"/>
        </w:rPr>
        <w:t>年财政预算信息</w:t>
      </w:r>
    </w:p>
    <w:p w:rsidR="00F02141" w:rsidRDefault="00F02141">
      <w:pPr>
        <w:spacing w:line="240" w:lineRule="exact"/>
        <w:jc w:val="center"/>
        <w:rPr>
          <w:rFonts w:ascii="方正小标宋简体" w:eastAsia="方正小标宋简体"/>
          <w:color w:val="000000"/>
          <w:sz w:val="32"/>
          <w:szCs w:val="32"/>
        </w:rPr>
      </w:pPr>
    </w:p>
    <w:p w:rsidR="00F02141" w:rsidRDefault="00B92E93">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F02141" w:rsidRDefault="00F02141">
      <w:pPr>
        <w:spacing w:line="240" w:lineRule="exact"/>
        <w:jc w:val="center"/>
        <w:rPr>
          <w:rFonts w:ascii="方正小标宋简体" w:eastAsia="方正小标宋简体"/>
          <w:color w:val="000000"/>
          <w:sz w:val="32"/>
          <w:szCs w:val="32"/>
        </w:rPr>
      </w:pPr>
    </w:p>
    <w:p w:rsidR="00F02141" w:rsidRDefault="00B92E93">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w:t>
      </w:r>
      <w:r>
        <w:rPr>
          <w:rFonts w:ascii="仿宋_GB2312" w:eastAsia="仿宋_GB2312"/>
          <w:color w:val="000000"/>
          <w:sz w:val="32"/>
          <w:szCs w:val="32"/>
        </w:rPr>
        <w:t>1</w:t>
      </w:r>
      <w:r>
        <w:rPr>
          <w:rFonts w:ascii="仿宋_GB2312" w:eastAsia="仿宋_GB2312" w:hint="eastAsia"/>
          <w:color w:val="000000"/>
          <w:sz w:val="32"/>
          <w:szCs w:val="32"/>
        </w:rPr>
        <w:t>年度单位预算情况说明</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w:t>
      </w:r>
      <w:r>
        <w:rPr>
          <w:rFonts w:ascii="仿宋_GB2312" w:eastAsia="仿宋_GB2312"/>
          <w:color w:val="000000"/>
          <w:sz w:val="32"/>
          <w:szCs w:val="32"/>
        </w:rPr>
        <w:t>1</w:t>
      </w:r>
      <w:r>
        <w:rPr>
          <w:rFonts w:ascii="仿宋_GB2312" w:eastAsia="仿宋_GB2312" w:hint="eastAsia"/>
          <w:color w:val="000000"/>
          <w:sz w:val="32"/>
          <w:szCs w:val="32"/>
        </w:rPr>
        <w:t>年收入及支出总体情况</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F02141" w:rsidRDefault="00B92E93">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w:t>
      </w:r>
      <w:r>
        <w:rPr>
          <w:rFonts w:ascii="仿宋_GB2312" w:eastAsia="仿宋_GB2312"/>
          <w:color w:val="000000"/>
          <w:sz w:val="32"/>
          <w:szCs w:val="32"/>
        </w:rPr>
        <w:t>1</w:t>
      </w:r>
      <w:r>
        <w:rPr>
          <w:rFonts w:ascii="仿宋_GB2312" w:eastAsia="仿宋_GB2312" w:hint="eastAsia"/>
          <w:color w:val="000000"/>
          <w:sz w:val="32"/>
          <w:szCs w:val="32"/>
        </w:rPr>
        <w:t>年度单位预算报表</w:t>
      </w:r>
    </w:p>
    <w:p w:rsidR="00F02141" w:rsidRDefault="00B92E93">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rsidR="00F02141" w:rsidRDefault="00B92E93">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二、收入总表    </w:t>
      </w:r>
    </w:p>
    <w:p w:rsidR="00F02141" w:rsidRDefault="00B92E93">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三、支出总表</w:t>
      </w:r>
    </w:p>
    <w:p w:rsidR="00F02141" w:rsidRDefault="00B92E93">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四、政府采购预算明细表</w:t>
      </w:r>
    </w:p>
    <w:p w:rsidR="00F02141" w:rsidRDefault="00B92E93">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五、财政拨款收支总表</w:t>
      </w:r>
    </w:p>
    <w:p w:rsidR="00F02141" w:rsidRDefault="00B92E93">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六、一般公共预算财政拨款支出表</w:t>
      </w:r>
    </w:p>
    <w:p w:rsidR="00F02141" w:rsidRDefault="00B92E93">
      <w:pPr>
        <w:autoSpaceDE w:val="0"/>
        <w:autoSpaceDN w:val="0"/>
        <w:adjustRightInd w:val="0"/>
        <w:spacing w:line="560" w:lineRule="exact"/>
        <w:ind w:firstLine="645"/>
        <w:jc w:val="left"/>
        <w:rPr>
          <w:rFonts w:ascii="仿宋_GB2312" w:eastAsia="仿宋_GB2312" w:cs="宋体"/>
          <w:color w:val="000000"/>
          <w:spacing w:val="-16"/>
          <w:kern w:val="0"/>
          <w:sz w:val="32"/>
          <w:szCs w:val="32"/>
          <w:lang w:val="zh-CN"/>
        </w:rPr>
      </w:pPr>
      <w:r>
        <w:rPr>
          <w:rFonts w:ascii="仿宋_GB2312" w:eastAsia="仿宋_GB2312" w:cs="宋体" w:hint="eastAsia"/>
          <w:color w:val="000000"/>
          <w:spacing w:val="-16"/>
          <w:kern w:val="0"/>
          <w:sz w:val="32"/>
          <w:szCs w:val="32"/>
          <w:lang w:val="zh-CN"/>
        </w:rPr>
        <w:t>七、一般公共预算财政拨款基本支出表</w:t>
      </w:r>
    </w:p>
    <w:p w:rsidR="00F02141" w:rsidRDefault="00B92E93">
      <w:pPr>
        <w:autoSpaceDE w:val="0"/>
        <w:autoSpaceDN w:val="0"/>
        <w:adjustRightInd w:val="0"/>
        <w:spacing w:line="560" w:lineRule="exact"/>
        <w:ind w:firstLine="645"/>
        <w:jc w:val="left"/>
        <w:rPr>
          <w:rFonts w:ascii="仿宋_GB2312" w:eastAsia="仿宋_GB2312" w:cs="宋体"/>
          <w:color w:val="000000"/>
          <w:spacing w:val="-16"/>
          <w:kern w:val="0"/>
          <w:sz w:val="32"/>
          <w:szCs w:val="32"/>
          <w:lang w:val="zh-CN"/>
        </w:rPr>
      </w:pPr>
      <w:r>
        <w:rPr>
          <w:rFonts w:ascii="仿宋_GB2312" w:eastAsia="仿宋_GB2312" w:cs="宋体" w:hint="eastAsia"/>
          <w:color w:val="000000"/>
          <w:spacing w:val="-16"/>
          <w:kern w:val="0"/>
          <w:sz w:val="32"/>
          <w:szCs w:val="32"/>
          <w:lang w:val="zh-CN"/>
        </w:rPr>
        <w:t>八、一般公共预算财政拨款项目支出表</w:t>
      </w:r>
    </w:p>
    <w:p w:rsidR="00F02141" w:rsidRDefault="00B92E93" w:rsidP="004435F9">
      <w:pPr>
        <w:tabs>
          <w:tab w:val="right" w:pos="8844"/>
        </w:tabs>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r w:rsidR="004435F9">
        <w:rPr>
          <w:rFonts w:ascii="仿宋_GB2312" w:eastAsia="仿宋_GB2312" w:cs="宋体"/>
          <w:color w:val="000000"/>
          <w:kern w:val="0"/>
          <w:sz w:val="32"/>
          <w:szCs w:val="32"/>
          <w:lang w:val="zh-CN"/>
        </w:rPr>
        <w:tab/>
      </w:r>
    </w:p>
    <w:p w:rsidR="00F02141" w:rsidRDefault="00B92E93">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lastRenderedPageBreak/>
        <w:t>十、国有资本经营预算财政拨款支出表</w:t>
      </w:r>
    </w:p>
    <w:p w:rsidR="00F02141" w:rsidRDefault="00B92E93">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十一、财政拨款（</w:t>
      </w:r>
      <w:proofErr w:type="gramStart"/>
      <w:r>
        <w:rPr>
          <w:rFonts w:ascii="仿宋_GB2312" w:eastAsia="仿宋_GB2312" w:cs="宋体" w:hint="eastAsia"/>
          <w:color w:val="000000"/>
          <w:kern w:val="0"/>
          <w:sz w:val="32"/>
          <w:szCs w:val="32"/>
          <w:lang w:val="zh-CN"/>
        </w:rPr>
        <w:t>含一般</w:t>
      </w:r>
      <w:proofErr w:type="gramEnd"/>
      <w:r>
        <w:rPr>
          <w:rFonts w:ascii="仿宋_GB2312" w:eastAsia="仿宋_GB2312" w:cs="宋体" w:hint="eastAsia"/>
          <w:color w:val="000000"/>
          <w:kern w:val="0"/>
          <w:sz w:val="32"/>
          <w:szCs w:val="32"/>
          <w:lang w:val="zh-CN"/>
        </w:rPr>
        <w:t>公共预算和政府性基金预算）“三公”经费支出表</w:t>
      </w:r>
    </w:p>
    <w:p w:rsidR="00F02141" w:rsidRDefault="00B92E93">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十二、政府购买服务预算财政拨款明细表</w:t>
      </w:r>
    </w:p>
    <w:p w:rsidR="00F02141" w:rsidRDefault="00B92E93">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sectPr w:rsidR="00F02141">
          <w:footerReference w:type="even" r:id="rId7"/>
          <w:footerReference w:type="default" r:id="rId8"/>
          <w:pgSz w:w="11906" w:h="16838"/>
          <w:pgMar w:top="1911" w:right="1474" w:bottom="1882" w:left="1588" w:header="851" w:footer="1531" w:gutter="0"/>
          <w:pgNumType w:fmt="numberInDash"/>
          <w:cols w:space="720"/>
          <w:docGrid w:type="lines" w:linePitch="312"/>
        </w:sectPr>
      </w:pPr>
      <w:r>
        <w:rPr>
          <w:rFonts w:ascii="仿宋_GB2312" w:eastAsia="仿宋_GB2312" w:cs="宋体" w:hint="eastAsia"/>
          <w:color w:val="000000"/>
          <w:kern w:val="0"/>
          <w:sz w:val="32"/>
          <w:szCs w:val="32"/>
          <w:lang w:val="zh-CN"/>
        </w:rPr>
        <w:t>十三、项目支出绩效目标申报表</w:t>
      </w:r>
    </w:p>
    <w:p w:rsidR="00F02141" w:rsidRDefault="00B92E93">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2021年单位预算情况说明</w:t>
      </w:r>
    </w:p>
    <w:p w:rsidR="00F02141" w:rsidRDefault="00F02141">
      <w:pPr>
        <w:spacing w:line="360" w:lineRule="auto"/>
        <w:rPr>
          <w:rFonts w:ascii="仿宋_GB2312" w:eastAsia="仿宋_GB2312"/>
          <w:color w:val="000000"/>
          <w:sz w:val="32"/>
          <w:szCs w:val="32"/>
        </w:rPr>
      </w:pPr>
    </w:p>
    <w:p w:rsidR="00F02141" w:rsidRDefault="00B92E93">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一、单位基本情况</w:t>
      </w:r>
    </w:p>
    <w:p w:rsidR="00F02141" w:rsidRDefault="00B92E93">
      <w:pPr>
        <w:spacing w:line="560" w:lineRule="exact"/>
        <w:ind w:firstLineChars="200" w:firstLine="640"/>
        <w:rPr>
          <w:rFonts w:ascii="仿宋_GB2312" w:eastAsia="仿宋_GB2312"/>
          <w:color w:val="000000"/>
          <w:sz w:val="32"/>
          <w:szCs w:val="32"/>
        </w:rPr>
      </w:pPr>
      <w:r w:rsidRPr="000A7D4E">
        <w:rPr>
          <w:rFonts w:ascii="仿宋_GB2312" w:eastAsia="仿宋_GB2312" w:hint="eastAsia"/>
          <w:color w:val="000000"/>
          <w:sz w:val="32"/>
          <w:szCs w:val="32"/>
        </w:rPr>
        <w:t>北京电子信息技师学院是全额财政拨款事业单位，北京电子信息产业唯一的技工学校，肩负着为北京重点发展的电子信息产业提供中、高级技能人才的责任，学院目前是国家重点技工学校、高级技工学校、国家中等职业改革发展示范学校、人力资源社会保障部国家级高技能人才培训基地、人力资源社会保障部全国技校一体化课程教育改革试点学校、北京市公共实训基地，2020年10月被北京市人力资源和社会保障局评为“2019－2020年度北京市技工院校教育教学优秀单位。学院内设20个部门，分别为电子工程系、城市运行保障系、信息技术系等。</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北京电子信息技师学院事业编制160人，实际155人；聘用人员（</w:t>
      </w:r>
      <w:bookmarkStart w:id="0" w:name="_GoBack"/>
      <w:bookmarkEnd w:id="0"/>
      <w:r>
        <w:rPr>
          <w:rFonts w:ascii="仿宋_GB2312" w:eastAsia="仿宋_GB2312" w:hint="eastAsia"/>
          <w:color w:val="000000"/>
          <w:sz w:val="32"/>
          <w:szCs w:val="32"/>
        </w:rPr>
        <w:t>其他聘用人员--临时工）55人。</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离退休人员63人，其中：离休1人，退休62人。</w:t>
      </w:r>
    </w:p>
    <w:p w:rsidR="00F02141" w:rsidRDefault="00B92E93">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二、2021年收入及支出总体情况</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（一）20</w:t>
      </w:r>
      <w:r>
        <w:rPr>
          <w:rFonts w:ascii="仿宋_GB2312" w:eastAsia="仿宋_GB2312"/>
          <w:color w:val="000000"/>
          <w:sz w:val="32"/>
          <w:szCs w:val="32"/>
        </w:rPr>
        <w:t>21</w:t>
      </w:r>
      <w:r>
        <w:rPr>
          <w:rFonts w:ascii="仿宋_GB2312" w:eastAsia="仿宋_GB2312" w:hint="eastAsia"/>
          <w:color w:val="000000"/>
          <w:sz w:val="32"/>
          <w:szCs w:val="32"/>
        </w:rPr>
        <w:t>年收入预算8935.48万元，比20</w:t>
      </w:r>
      <w:r>
        <w:rPr>
          <w:rFonts w:ascii="仿宋_GB2312" w:eastAsia="仿宋_GB2312"/>
          <w:color w:val="000000"/>
          <w:sz w:val="32"/>
          <w:szCs w:val="32"/>
        </w:rPr>
        <w:t>20</w:t>
      </w:r>
      <w:r>
        <w:rPr>
          <w:rFonts w:ascii="仿宋_GB2312" w:eastAsia="仿宋_GB2312" w:hint="eastAsia"/>
          <w:color w:val="000000"/>
          <w:sz w:val="32"/>
          <w:szCs w:val="32"/>
        </w:rPr>
        <w:t>年</w:t>
      </w:r>
      <w:r>
        <w:rPr>
          <w:rFonts w:ascii="仿宋_GB2312" w:eastAsia="仿宋_GB2312" w:hint="eastAsia"/>
          <w:sz w:val="32"/>
          <w:szCs w:val="32"/>
        </w:rPr>
        <w:t>10219.48</w:t>
      </w:r>
      <w:r>
        <w:rPr>
          <w:rFonts w:ascii="仿宋_GB2312" w:eastAsia="仿宋_GB2312" w:hint="eastAsia"/>
          <w:color w:val="000000"/>
          <w:sz w:val="32"/>
          <w:szCs w:val="32"/>
        </w:rPr>
        <w:t>万元减少1284万元，下降12.56%。其中：财政拨款8326.51万元，比20</w:t>
      </w:r>
      <w:r>
        <w:rPr>
          <w:rFonts w:ascii="仿宋_GB2312" w:eastAsia="仿宋_GB2312"/>
          <w:color w:val="000000"/>
          <w:sz w:val="32"/>
          <w:szCs w:val="32"/>
        </w:rPr>
        <w:t>20</w:t>
      </w:r>
      <w:r>
        <w:rPr>
          <w:rFonts w:ascii="仿宋_GB2312" w:eastAsia="仿宋_GB2312" w:hint="eastAsia"/>
          <w:color w:val="000000"/>
          <w:sz w:val="32"/>
          <w:szCs w:val="32"/>
        </w:rPr>
        <w:t>年9789.48万元减少1462.97万元，</w:t>
      </w:r>
      <w:r w:rsidRPr="000A7D4E">
        <w:rPr>
          <w:rFonts w:ascii="仿宋_GB2312" w:eastAsia="仿宋_GB2312"/>
          <w:color w:val="000000"/>
          <w:sz w:val="32"/>
          <w:szCs w:val="32"/>
        </w:rPr>
        <w:t>减少主要原因是落实厉行节约的精神，减少</w:t>
      </w:r>
      <w:r w:rsidRPr="000A7D4E">
        <w:rPr>
          <w:rFonts w:ascii="仿宋_GB2312" w:eastAsia="仿宋_GB2312" w:hint="eastAsia"/>
          <w:color w:val="000000"/>
          <w:sz w:val="32"/>
          <w:szCs w:val="32"/>
        </w:rPr>
        <w:t>专项经费使用</w:t>
      </w:r>
      <w:r>
        <w:rPr>
          <w:rFonts w:ascii="仿宋_GB2312" w:eastAsia="仿宋_GB2312" w:hint="eastAsia"/>
          <w:color w:val="000000"/>
          <w:sz w:val="32"/>
          <w:szCs w:val="32"/>
        </w:rPr>
        <w:t>；使用结余资金和</w:t>
      </w:r>
      <w:r>
        <w:rPr>
          <w:rFonts w:ascii="仿宋_GB2312" w:eastAsia="仿宋_GB2312"/>
          <w:color w:val="000000"/>
          <w:sz w:val="32"/>
          <w:szCs w:val="32"/>
        </w:rPr>
        <w:t>事业基金等</w:t>
      </w:r>
      <w:r>
        <w:rPr>
          <w:rFonts w:ascii="仿宋_GB2312" w:eastAsia="仿宋_GB2312" w:hint="eastAsia"/>
          <w:color w:val="000000"/>
          <w:sz w:val="32"/>
          <w:szCs w:val="32"/>
        </w:rPr>
        <w:t>安排下年</w:t>
      </w:r>
      <w:r>
        <w:rPr>
          <w:rFonts w:ascii="仿宋_GB2312" w:eastAsia="仿宋_GB2312"/>
          <w:color w:val="000000"/>
          <w:sz w:val="32"/>
          <w:szCs w:val="32"/>
        </w:rPr>
        <w:t>度</w:t>
      </w:r>
      <w:r>
        <w:rPr>
          <w:rFonts w:ascii="仿宋_GB2312" w:eastAsia="仿宋_GB2312" w:hint="eastAsia"/>
          <w:color w:val="000000"/>
          <w:sz w:val="32"/>
          <w:szCs w:val="32"/>
        </w:rPr>
        <w:t>预算442.48万元，比20</w:t>
      </w:r>
      <w:r>
        <w:rPr>
          <w:rFonts w:ascii="仿宋_GB2312" w:eastAsia="仿宋_GB2312"/>
          <w:color w:val="000000"/>
          <w:sz w:val="32"/>
          <w:szCs w:val="32"/>
        </w:rPr>
        <w:t>20</w:t>
      </w:r>
      <w:r>
        <w:rPr>
          <w:rFonts w:ascii="仿宋_GB2312" w:eastAsia="仿宋_GB2312" w:hint="eastAsia"/>
          <w:color w:val="000000"/>
          <w:sz w:val="32"/>
          <w:szCs w:val="32"/>
        </w:rPr>
        <w:t>年</w:t>
      </w:r>
      <w:r>
        <w:rPr>
          <w:rFonts w:ascii="仿宋_GB2312" w:eastAsia="仿宋_GB2312" w:hint="eastAsia"/>
          <w:sz w:val="32"/>
          <w:szCs w:val="32"/>
        </w:rPr>
        <w:t>230</w:t>
      </w:r>
      <w:r>
        <w:rPr>
          <w:rFonts w:ascii="仿宋_GB2312" w:eastAsia="仿宋_GB2312" w:hint="eastAsia"/>
          <w:color w:val="000000"/>
          <w:sz w:val="32"/>
          <w:szCs w:val="32"/>
        </w:rPr>
        <w:t>万元增加212.48万元；其他资金166.49万元，比20</w:t>
      </w:r>
      <w:r>
        <w:rPr>
          <w:rFonts w:ascii="仿宋_GB2312" w:eastAsia="仿宋_GB2312"/>
          <w:color w:val="000000"/>
          <w:sz w:val="32"/>
          <w:szCs w:val="32"/>
        </w:rPr>
        <w:t>20</w:t>
      </w:r>
      <w:r>
        <w:rPr>
          <w:rFonts w:ascii="仿宋_GB2312" w:eastAsia="仿宋_GB2312" w:hint="eastAsia"/>
          <w:color w:val="000000"/>
          <w:sz w:val="32"/>
          <w:szCs w:val="32"/>
        </w:rPr>
        <w:t>年200万元减少33.51万元，</w:t>
      </w:r>
      <w:r w:rsidRPr="000A7D4E">
        <w:rPr>
          <w:rFonts w:ascii="仿宋_GB2312" w:eastAsia="仿宋_GB2312"/>
          <w:color w:val="000000"/>
          <w:sz w:val="32"/>
          <w:szCs w:val="32"/>
        </w:rPr>
        <w:t>减少主要原因</w:t>
      </w:r>
      <w:r w:rsidR="000A7D4E" w:rsidRPr="000A7D4E">
        <w:rPr>
          <w:rFonts w:ascii="仿宋_GB2312" w:eastAsia="仿宋_GB2312" w:hint="eastAsia"/>
          <w:color w:val="000000"/>
          <w:sz w:val="32"/>
          <w:szCs w:val="32"/>
        </w:rPr>
        <w:t>是</w:t>
      </w:r>
      <w:r w:rsidRPr="000A7D4E">
        <w:rPr>
          <w:rFonts w:ascii="仿宋_GB2312" w:eastAsia="仿宋_GB2312" w:hint="eastAsia"/>
          <w:color w:val="000000"/>
          <w:sz w:val="32"/>
          <w:szCs w:val="32"/>
        </w:rPr>
        <w:t>学院</w:t>
      </w:r>
      <w:r w:rsidRPr="000A7D4E">
        <w:rPr>
          <w:rFonts w:ascii="仿宋_GB2312" w:eastAsia="仿宋_GB2312"/>
          <w:color w:val="000000"/>
          <w:sz w:val="32"/>
          <w:szCs w:val="32"/>
        </w:rPr>
        <w:t>招生</w:t>
      </w:r>
      <w:r w:rsidRPr="000A7D4E">
        <w:rPr>
          <w:rFonts w:ascii="仿宋_GB2312" w:eastAsia="仿宋_GB2312" w:hint="eastAsia"/>
          <w:color w:val="000000"/>
          <w:sz w:val="32"/>
          <w:szCs w:val="32"/>
        </w:rPr>
        <w:t>人数</w:t>
      </w:r>
      <w:r w:rsidRPr="000A7D4E">
        <w:rPr>
          <w:rFonts w:ascii="仿宋_GB2312" w:eastAsia="仿宋_GB2312"/>
          <w:color w:val="000000"/>
          <w:sz w:val="32"/>
          <w:szCs w:val="32"/>
        </w:rPr>
        <w:t>减少</w:t>
      </w:r>
      <w:r w:rsidRPr="000A7D4E">
        <w:rPr>
          <w:rFonts w:ascii="仿宋_GB2312" w:eastAsia="仿宋_GB2312" w:hint="eastAsia"/>
          <w:color w:val="000000"/>
          <w:sz w:val="32"/>
          <w:szCs w:val="32"/>
        </w:rPr>
        <w:t>。</w:t>
      </w:r>
    </w:p>
    <w:p w:rsidR="00F02141" w:rsidRDefault="00B92E93">
      <w:pPr>
        <w:ind w:firstLine="555"/>
        <w:rPr>
          <w:rFonts w:ascii="仿宋_GB2312" w:eastAsia="仿宋_GB2312"/>
          <w:color w:val="000000"/>
          <w:sz w:val="32"/>
          <w:szCs w:val="32"/>
        </w:rPr>
      </w:pPr>
      <w:r>
        <w:rPr>
          <w:rFonts w:ascii="仿宋_GB2312" w:eastAsia="仿宋_GB2312" w:hint="eastAsia"/>
          <w:color w:val="000000"/>
          <w:sz w:val="32"/>
          <w:szCs w:val="32"/>
        </w:rPr>
        <w:t>（二）2021年</w:t>
      </w:r>
      <w:r>
        <w:rPr>
          <w:rFonts w:ascii="仿宋_GB2312" w:eastAsia="仿宋_GB2312"/>
          <w:color w:val="000000"/>
          <w:sz w:val="32"/>
          <w:szCs w:val="32"/>
        </w:rPr>
        <w:t>支出预算</w:t>
      </w:r>
      <w:r>
        <w:rPr>
          <w:rFonts w:ascii="仿宋_GB2312" w:eastAsia="仿宋_GB2312" w:hint="eastAsia"/>
          <w:color w:val="000000"/>
          <w:sz w:val="32"/>
          <w:szCs w:val="32"/>
        </w:rPr>
        <w:t>8935.48万元</w:t>
      </w:r>
      <w:r>
        <w:rPr>
          <w:rFonts w:ascii="仿宋_GB2312" w:eastAsia="仿宋_GB2312"/>
          <w:color w:val="000000"/>
          <w:sz w:val="32"/>
          <w:szCs w:val="32"/>
        </w:rPr>
        <w:t>，比</w:t>
      </w:r>
      <w:r>
        <w:rPr>
          <w:rFonts w:ascii="仿宋_GB2312" w:eastAsia="仿宋_GB2312" w:hint="eastAsia"/>
          <w:color w:val="000000"/>
          <w:sz w:val="32"/>
          <w:szCs w:val="32"/>
        </w:rPr>
        <w:t>2020年10219.48万元</w:t>
      </w:r>
      <w:r>
        <w:rPr>
          <w:rFonts w:ascii="仿宋_GB2312" w:eastAsia="仿宋_GB2312"/>
          <w:color w:val="000000"/>
          <w:sz w:val="32"/>
          <w:szCs w:val="32"/>
        </w:rPr>
        <w:t>减少</w:t>
      </w:r>
      <w:r>
        <w:rPr>
          <w:rFonts w:ascii="仿宋_GB2312" w:eastAsia="仿宋_GB2312" w:hint="eastAsia"/>
          <w:color w:val="000000"/>
          <w:sz w:val="32"/>
          <w:szCs w:val="32"/>
        </w:rPr>
        <w:t>1284万元</w:t>
      </w:r>
      <w:r>
        <w:rPr>
          <w:rFonts w:ascii="仿宋_GB2312" w:eastAsia="仿宋_GB2312"/>
          <w:color w:val="000000"/>
          <w:sz w:val="32"/>
          <w:szCs w:val="32"/>
        </w:rPr>
        <w:t>，下降</w:t>
      </w:r>
      <w:r>
        <w:rPr>
          <w:rFonts w:ascii="仿宋_GB2312" w:eastAsia="仿宋_GB2312" w:hint="eastAsia"/>
          <w:color w:val="000000"/>
          <w:sz w:val="32"/>
          <w:szCs w:val="32"/>
        </w:rPr>
        <w:t>12.56</w:t>
      </w:r>
      <w:r>
        <w:rPr>
          <w:rFonts w:ascii="仿宋_GB2312" w:eastAsia="仿宋_GB2312"/>
          <w:color w:val="000000"/>
          <w:sz w:val="32"/>
          <w:szCs w:val="32"/>
        </w:rPr>
        <w:t>%。其中</w:t>
      </w:r>
      <w:r>
        <w:rPr>
          <w:rFonts w:ascii="仿宋_GB2312" w:eastAsia="仿宋_GB2312" w:hint="eastAsia"/>
          <w:color w:val="000000"/>
          <w:sz w:val="32"/>
          <w:szCs w:val="32"/>
        </w:rPr>
        <w:t>：基本支出预算7236.22万元，占总支出预算80.98%，比20</w:t>
      </w:r>
      <w:r>
        <w:rPr>
          <w:rFonts w:ascii="仿宋_GB2312" w:eastAsia="仿宋_GB2312"/>
          <w:color w:val="000000"/>
          <w:sz w:val="32"/>
          <w:szCs w:val="32"/>
        </w:rPr>
        <w:t>20</w:t>
      </w:r>
      <w:r>
        <w:rPr>
          <w:rFonts w:ascii="仿宋_GB2312" w:eastAsia="仿宋_GB2312" w:hint="eastAsia"/>
          <w:color w:val="000000"/>
          <w:sz w:val="32"/>
          <w:szCs w:val="32"/>
        </w:rPr>
        <w:t>年</w:t>
      </w:r>
      <w:r>
        <w:rPr>
          <w:rFonts w:ascii="仿宋_GB2312" w:eastAsia="仿宋_GB2312" w:hint="eastAsia"/>
          <w:sz w:val="32"/>
          <w:szCs w:val="32"/>
        </w:rPr>
        <w:t>7090.62</w:t>
      </w:r>
      <w:r>
        <w:rPr>
          <w:rFonts w:ascii="仿宋_GB2312" w:eastAsia="仿宋_GB2312" w:hint="eastAsia"/>
          <w:color w:val="000000"/>
          <w:sz w:val="32"/>
          <w:szCs w:val="32"/>
        </w:rPr>
        <w:t>万元增加</w:t>
      </w:r>
      <w:r>
        <w:rPr>
          <w:rFonts w:ascii="仿宋_GB2312" w:eastAsia="仿宋_GB2312" w:hint="eastAsia"/>
          <w:sz w:val="32"/>
          <w:szCs w:val="32"/>
        </w:rPr>
        <w:t>145.6万元，增长2.05%</w:t>
      </w:r>
      <w:r>
        <w:rPr>
          <w:rFonts w:ascii="仿宋_GB2312" w:eastAsia="仿宋_GB2312" w:hint="eastAsia"/>
          <w:color w:val="000000"/>
          <w:sz w:val="32"/>
          <w:szCs w:val="32"/>
        </w:rPr>
        <w:t>，</w:t>
      </w:r>
      <w:r w:rsidRPr="00EC3327">
        <w:rPr>
          <w:rFonts w:ascii="仿宋_GB2312" w:eastAsia="仿宋_GB2312" w:hint="eastAsia"/>
          <w:sz w:val="32"/>
          <w:szCs w:val="32"/>
        </w:rPr>
        <w:t>主要原因是</w:t>
      </w:r>
      <w:r w:rsidR="00EC3327" w:rsidRPr="00EC3327">
        <w:rPr>
          <w:rFonts w:ascii="仿宋_GB2312" w:eastAsia="仿宋_GB2312" w:hint="eastAsia"/>
          <w:sz w:val="32"/>
          <w:szCs w:val="32"/>
        </w:rPr>
        <w:t>由于落实人员正常调资政策，2021年人员经费预算有所增加</w:t>
      </w:r>
      <w:r>
        <w:rPr>
          <w:rFonts w:ascii="仿宋_GB2312" w:eastAsia="仿宋_GB2312" w:hint="eastAsia"/>
          <w:color w:val="000000"/>
          <w:sz w:val="32"/>
          <w:szCs w:val="32"/>
        </w:rPr>
        <w:t>；项目支出预算1699.26万元，比20</w:t>
      </w:r>
      <w:r>
        <w:rPr>
          <w:rFonts w:ascii="仿宋_GB2312" w:eastAsia="仿宋_GB2312"/>
          <w:color w:val="000000"/>
          <w:sz w:val="32"/>
          <w:szCs w:val="32"/>
        </w:rPr>
        <w:t>20</w:t>
      </w:r>
      <w:r>
        <w:rPr>
          <w:rFonts w:ascii="仿宋_GB2312" w:eastAsia="仿宋_GB2312" w:hint="eastAsia"/>
          <w:color w:val="000000"/>
          <w:sz w:val="32"/>
          <w:szCs w:val="32"/>
        </w:rPr>
        <w:t>年</w:t>
      </w:r>
      <w:r>
        <w:rPr>
          <w:rFonts w:ascii="仿宋_GB2312" w:eastAsia="仿宋_GB2312" w:hint="eastAsia"/>
          <w:sz w:val="32"/>
          <w:szCs w:val="32"/>
        </w:rPr>
        <w:t>3128.86万元减少14</w:t>
      </w:r>
      <w:r>
        <w:rPr>
          <w:rFonts w:ascii="仿宋_GB2312" w:eastAsia="仿宋_GB2312"/>
          <w:sz w:val="32"/>
          <w:szCs w:val="32"/>
        </w:rPr>
        <w:t>29.6</w:t>
      </w:r>
      <w:r>
        <w:rPr>
          <w:rFonts w:ascii="仿宋_GB2312" w:eastAsia="仿宋_GB2312" w:hint="eastAsia"/>
          <w:sz w:val="32"/>
          <w:szCs w:val="32"/>
        </w:rPr>
        <w:t>万元，下降45.</w:t>
      </w:r>
      <w:r>
        <w:rPr>
          <w:rFonts w:ascii="仿宋_GB2312" w:eastAsia="仿宋_GB2312"/>
          <w:sz w:val="32"/>
          <w:szCs w:val="32"/>
        </w:rPr>
        <w:t>69</w:t>
      </w:r>
      <w:r>
        <w:rPr>
          <w:rFonts w:ascii="仿宋_GB2312" w:eastAsia="仿宋_GB2312" w:hint="eastAsia"/>
          <w:sz w:val="32"/>
          <w:szCs w:val="32"/>
        </w:rPr>
        <w:t>%</w:t>
      </w:r>
      <w:r>
        <w:rPr>
          <w:rFonts w:ascii="仿宋_GB2312" w:eastAsia="仿宋_GB2312" w:hint="eastAsia"/>
          <w:color w:val="000000"/>
          <w:sz w:val="32"/>
          <w:szCs w:val="32"/>
        </w:rPr>
        <w:t>，</w:t>
      </w:r>
      <w:r w:rsidRPr="000A7D4E">
        <w:rPr>
          <w:rFonts w:ascii="仿宋_GB2312" w:eastAsia="仿宋_GB2312" w:hint="eastAsia"/>
          <w:color w:val="000000"/>
          <w:sz w:val="32"/>
          <w:szCs w:val="32"/>
        </w:rPr>
        <w:t>主要</w:t>
      </w:r>
      <w:r w:rsidRPr="000A7D4E">
        <w:rPr>
          <w:rFonts w:ascii="仿宋_GB2312" w:eastAsia="仿宋_GB2312"/>
          <w:color w:val="000000"/>
          <w:sz w:val="32"/>
          <w:szCs w:val="32"/>
        </w:rPr>
        <w:t>原因是</w:t>
      </w:r>
      <w:r w:rsidRPr="000A7D4E">
        <w:rPr>
          <w:rFonts w:ascii="仿宋_GB2312" w:eastAsia="仿宋_GB2312" w:hint="eastAsia"/>
          <w:color w:val="000000"/>
          <w:sz w:val="32"/>
          <w:szCs w:val="32"/>
        </w:rPr>
        <w:t>落实全市过紧日子的政策要求,结合学院</w:t>
      </w:r>
      <w:r w:rsidRPr="000A7D4E">
        <w:rPr>
          <w:rFonts w:ascii="仿宋_GB2312" w:eastAsia="仿宋_GB2312"/>
          <w:color w:val="000000"/>
          <w:sz w:val="32"/>
          <w:szCs w:val="32"/>
        </w:rPr>
        <w:t>事业发展规划，</w:t>
      </w:r>
      <w:r w:rsidRPr="000A7D4E">
        <w:rPr>
          <w:rFonts w:ascii="仿宋_GB2312" w:eastAsia="仿宋_GB2312" w:hint="eastAsia"/>
          <w:color w:val="000000"/>
          <w:sz w:val="32"/>
          <w:szCs w:val="32"/>
        </w:rPr>
        <w:t>压缩</w:t>
      </w:r>
      <w:r w:rsidRPr="000A7D4E">
        <w:rPr>
          <w:rFonts w:ascii="仿宋_GB2312" w:eastAsia="仿宋_GB2312"/>
          <w:color w:val="000000"/>
          <w:sz w:val="32"/>
          <w:szCs w:val="32"/>
        </w:rPr>
        <w:t>调整项目支出</w:t>
      </w:r>
      <w:r>
        <w:rPr>
          <w:rFonts w:ascii="仿宋_GB2312" w:eastAsia="仿宋_GB2312"/>
          <w:color w:val="000000"/>
          <w:sz w:val="32"/>
          <w:szCs w:val="32"/>
        </w:rPr>
        <w:t>。</w:t>
      </w:r>
      <w:r w:rsidRPr="000A7D4E">
        <w:rPr>
          <w:rFonts w:ascii="仿宋_GB2312" w:eastAsia="仿宋_GB2312" w:hint="eastAsia"/>
          <w:color w:val="000000"/>
          <w:sz w:val="32"/>
          <w:szCs w:val="32"/>
        </w:rPr>
        <w:t>预算项目主要为改善办学条件-电子城校区房屋租金项目经费、特高建设-骨干专业-电子技术应用专业建设项目、改善办学条件-线上教学录播教室建设项目经费等。</w:t>
      </w:r>
    </w:p>
    <w:p w:rsidR="00F02141" w:rsidRDefault="00B92E93">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三、主要支出情况</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北京电子信息技师学院项目支出预算1699.26万元，</w:t>
      </w:r>
      <w:r w:rsidRPr="00D434C4">
        <w:rPr>
          <w:rFonts w:ascii="仿宋_GB2312" w:eastAsia="仿宋_GB2312" w:hint="eastAsia"/>
          <w:color w:val="000000"/>
          <w:sz w:val="32"/>
          <w:szCs w:val="32"/>
        </w:rPr>
        <w:t>主要支出方向为</w:t>
      </w:r>
      <w:r w:rsidRPr="00D434C4">
        <w:rPr>
          <w:rFonts w:ascii="仿宋_GB2312" w:eastAsia="仿宋_GB2312" w:hint="eastAsia"/>
          <w:sz w:val="32"/>
          <w:szCs w:val="32"/>
        </w:rPr>
        <w:t>特高</w:t>
      </w:r>
      <w:r w:rsidRPr="00D434C4">
        <w:rPr>
          <w:rFonts w:ascii="仿宋_GB2312" w:eastAsia="仿宋_GB2312"/>
          <w:sz w:val="32"/>
          <w:szCs w:val="32"/>
        </w:rPr>
        <w:t>项目、</w:t>
      </w:r>
      <w:proofErr w:type="gramStart"/>
      <w:r w:rsidRPr="00D434C4">
        <w:rPr>
          <w:rFonts w:ascii="仿宋_GB2312" w:eastAsia="仿宋_GB2312" w:hint="eastAsia"/>
          <w:sz w:val="32"/>
          <w:szCs w:val="32"/>
        </w:rPr>
        <w:t>世赛设备</w:t>
      </w:r>
      <w:proofErr w:type="gramEnd"/>
      <w:r w:rsidRPr="00D434C4">
        <w:rPr>
          <w:rFonts w:ascii="仿宋_GB2312" w:eastAsia="仿宋_GB2312" w:hint="eastAsia"/>
          <w:sz w:val="32"/>
          <w:szCs w:val="32"/>
        </w:rPr>
        <w:t>购置、改善办学条件、房屋租金以及学生资助等紧急必要的事业发展和基本的机构运行保障项目。</w:t>
      </w:r>
    </w:p>
    <w:p w:rsidR="00F02141" w:rsidRDefault="00B92E93">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四、单位“三公”经费财政拨款预算说明</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2021年“三公”经费财政拨款预算5.2万元。其中：</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1.因公出国（境）费用。2021年预算数0万元</w:t>
      </w:r>
      <w:r>
        <w:rPr>
          <w:rFonts w:ascii="仿宋_GB2312" w:eastAsia="仿宋_GB2312" w:hint="eastAsia"/>
          <w:sz w:val="32"/>
          <w:szCs w:val="32"/>
        </w:rPr>
        <w:t>。</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2.公务接待费。2021年预算数0.2万元，主要用于</w:t>
      </w:r>
      <w:r w:rsidRPr="00D434C4">
        <w:rPr>
          <w:rFonts w:ascii="仿宋_GB2312" w:eastAsia="仿宋_GB2312" w:hint="eastAsia"/>
          <w:sz w:val="32"/>
          <w:szCs w:val="32"/>
        </w:rPr>
        <w:t>2021年</w:t>
      </w:r>
      <w:proofErr w:type="gramStart"/>
      <w:r w:rsidRPr="00D434C4">
        <w:rPr>
          <w:rFonts w:ascii="仿宋_GB2312" w:eastAsia="仿宋_GB2312" w:hint="eastAsia"/>
          <w:sz w:val="32"/>
          <w:szCs w:val="32"/>
        </w:rPr>
        <w:t>世赛专家</w:t>
      </w:r>
      <w:proofErr w:type="gramEnd"/>
      <w:r w:rsidRPr="00D434C4">
        <w:rPr>
          <w:rFonts w:ascii="仿宋_GB2312" w:eastAsia="仿宋_GB2312" w:hint="eastAsia"/>
          <w:sz w:val="32"/>
          <w:szCs w:val="32"/>
        </w:rPr>
        <w:t>接待工作等方面</w:t>
      </w:r>
      <w:r>
        <w:rPr>
          <w:rFonts w:ascii="仿宋_GB2312" w:eastAsia="仿宋_GB2312" w:hint="eastAsia"/>
          <w:sz w:val="32"/>
          <w:szCs w:val="32"/>
        </w:rPr>
        <w:t>。</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3.公务用车购置和运行维护费。2021年预算数5万元，其中，公务用车购置费2021年预算数0万元</w:t>
      </w:r>
      <w:r>
        <w:rPr>
          <w:rFonts w:ascii="仿宋_GB2312" w:eastAsia="仿宋_GB2312" w:hint="eastAsia"/>
          <w:sz w:val="32"/>
          <w:szCs w:val="32"/>
        </w:rPr>
        <w:t>；</w:t>
      </w:r>
      <w:r>
        <w:rPr>
          <w:rFonts w:ascii="仿宋_GB2312" w:eastAsia="仿宋_GB2312" w:hint="eastAsia"/>
          <w:color w:val="000000"/>
          <w:sz w:val="32"/>
          <w:szCs w:val="32"/>
        </w:rPr>
        <w:t>公务用车运行维护费2021年预算数5万元，其中：公务用车燃油0.5万元，公务用车维修2万元，公务用车保险2万元，其他0.5万元。</w:t>
      </w:r>
    </w:p>
    <w:p w:rsidR="00F02141" w:rsidRDefault="00B92E93">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五、其他情况说明</w:t>
      </w:r>
    </w:p>
    <w:p w:rsidR="00F02141" w:rsidRDefault="00B92E93">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（一）政府采购预算说明</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2021年北京电子信息技师学院单位政府采购预算总额1680.81万元，其中：政府采购货物预算</w:t>
      </w:r>
      <w:r>
        <w:rPr>
          <w:rFonts w:ascii="仿宋_GB2312" w:eastAsia="仿宋_GB2312" w:hint="eastAsia"/>
          <w:sz w:val="32"/>
          <w:szCs w:val="32"/>
        </w:rPr>
        <w:t>1048.44</w:t>
      </w:r>
      <w:r>
        <w:rPr>
          <w:rFonts w:ascii="仿宋_GB2312" w:eastAsia="仿宋_GB2312" w:hint="eastAsia"/>
          <w:color w:val="000000"/>
          <w:sz w:val="32"/>
          <w:szCs w:val="32"/>
        </w:rPr>
        <w:t>万元，政府采购工程预算</w:t>
      </w:r>
      <w:r>
        <w:rPr>
          <w:rFonts w:ascii="仿宋_GB2312" w:eastAsia="仿宋_GB2312" w:hint="eastAsia"/>
          <w:sz w:val="32"/>
          <w:szCs w:val="32"/>
        </w:rPr>
        <w:t>22.09</w:t>
      </w:r>
      <w:r>
        <w:rPr>
          <w:rFonts w:ascii="仿宋_GB2312" w:eastAsia="仿宋_GB2312" w:hint="eastAsia"/>
          <w:color w:val="000000"/>
          <w:sz w:val="32"/>
          <w:szCs w:val="32"/>
        </w:rPr>
        <w:t>万元，政府采购服务预算</w:t>
      </w:r>
      <w:r>
        <w:rPr>
          <w:rFonts w:ascii="仿宋_GB2312" w:eastAsia="仿宋_GB2312" w:hint="eastAsia"/>
          <w:sz w:val="32"/>
          <w:szCs w:val="32"/>
        </w:rPr>
        <w:t>610.27</w:t>
      </w:r>
      <w:r>
        <w:rPr>
          <w:rFonts w:ascii="仿宋_GB2312" w:eastAsia="仿宋_GB2312" w:hint="eastAsia"/>
          <w:color w:val="000000"/>
          <w:sz w:val="32"/>
          <w:szCs w:val="32"/>
        </w:rPr>
        <w:t>万元。</w:t>
      </w:r>
    </w:p>
    <w:p w:rsidR="00F02141" w:rsidRDefault="00B92E93">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本单位2021年</w:t>
      </w:r>
      <w:r>
        <w:rPr>
          <w:rFonts w:ascii="仿宋_GB2312" w:eastAsia="仿宋_GB2312"/>
          <w:color w:val="000000"/>
          <w:sz w:val="32"/>
          <w:szCs w:val="32"/>
        </w:rPr>
        <w:t>无政府购买服务的预算</w:t>
      </w:r>
      <w:r>
        <w:rPr>
          <w:rFonts w:ascii="仿宋_GB2312" w:eastAsia="仿宋_GB2312" w:hint="eastAsia"/>
          <w:color w:val="000000"/>
          <w:sz w:val="32"/>
          <w:szCs w:val="32"/>
        </w:rPr>
        <w:t>。</w:t>
      </w:r>
    </w:p>
    <w:p w:rsidR="00F02141" w:rsidRDefault="00B92E93">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（三）机关运行经费说明</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本单位不在机关运行经费统计范围之内。</w:t>
      </w:r>
    </w:p>
    <w:p w:rsidR="00F02141" w:rsidRDefault="00B92E93">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2021年，北京电子信息技师学院填报绩效目标的预算项目15个，占本单位全部预算项目15个的100%。填报绩效目标的项目支出预算1697.77万元，占本单位年初全部项目支出预算的100%。</w:t>
      </w:r>
    </w:p>
    <w:p w:rsidR="00F02141" w:rsidRDefault="00B92E93">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本单位2021年无重点行政事业性收费。</w:t>
      </w:r>
    </w:p>
    <w:p w:rsidR="00F02141" w:rsidRDefault="00B92E93">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w:t>
      </w:r>
      <w:r>
        <w:rPr>
          <w:rFonts w:ascii="仿宋_GB2312" w:eastAsia="仿宋_GB2312"/>
          <w:color w:val="000000"/>
          <w:sz w:val="32"/>
          <w:szCs w:val="32"/>
        </w:rPr>
        <w:t>单位</w:t>
      </w:r>
      <w:r>
        <w:rPr>
          <w:rFonts w:ascii="仿宋_GB2312" w:eastAsia="仿宋_GB2312" w:hint="eastAsia"/>
          <w:color w:val="000000"/>
          <w:sz w:val="32"/>
          <w:szCs w:val="32"/>
        </w:rPr>
        <w:t>2021年无国有资本经营预算财政拨款安排的预算。</w:t>
      </w:r>
    </w:p>
    <w:p w:rsidR="00F02141" w:rsidRDefault="00B92E93">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截至2020年底，北京电子信息技师学院共有车辆7台，</w:t>
      </w:r>
      <w:r w:rsidRPr="000D5C37">
        <w:rPr>
          <w:rFonts w:ascii="仿宋_GB2312" w:eastAsia="仿宋_GB2312" w:hint="eastAsia"/>
          <w:color w:val="000000"/>
          <w:sz w:val="32"/>
          <w:szCs w:val="32"/>
        </w:rPr>
        <w:t>125.30万元；单位价值50万元以上的通用设备6台（套）、550.95万元，单位价值100万元以上的专用设备2台（套）、433.63</w:t>
      </w:r>
      <w:r>
        <w:rPr>
          <w:rFonts w:ascii="仿宋_GB2312" w:eastAsia="仿宋_GB2312" w:hint="eastAsia"/>
          <w:color w:val="000000"/>
          <w:sz w:val="32"/>
          <w:szCs w:val="32"/>
        </w:rPr>
        <w:t>万元。</w:t>
      </w:r>
    </w:p>
    <w:p w:rsidR="00F02141" w:rsidRDefault="00B92E93">
      <w:pPr>
        <w:spacing w:line="560" w:lineRule="exact"/>
        <w:ind w:firstLineChars="200" w:firstLine="640"/>
        <w:rPr>
          <w:rFonts w:ascii="仿宋_GB2312" w:eastAsia="仿宋_GB2312"/>
          <w:color w:val="000000"/>
          <w:sz w:val="32"/>
          <w:szCs w:val="32"/>
        </w:rPr>
      </w:pPr>
      <w:r>
        <w:rPr>
          <w:rFonts w:ascii="黑体" w:eastAsia="黑体" w:hAnsi="黑体" w:hint="eastAsia"/>
          <w:color w:val="000000"/>
          <w:sz w:val="32"/>
          <w:szCs w:val="32"/>
        </w:rPr>
        <w:t>六、名词解释</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F02141" w:rsidRDefault="00B92E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F02141" w:rsidRDefault="00F02141">
      <w:pPr>
        <w:spacing w:line="560" w:lineRule="exact"/>
        <w:rPr>
          <w:rFonts w:ascii="仿宋_GB2312" w:eastAsia="仿宋_GB2312"/>
          <w:color w:val="000000"/>
          <w:sz w:val="32"/>
          <w:szCs w:val="32"/>
        </w:rPr>
      </w:pPr>
    </w:p>
    <w:p w:rsidR="00F02141" w:rsidRDefault="00B92E93">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2021年单位预算报表</w:t>
      </w:r>
    </w:p>
    <w:p w:rsidR="00F02141" w:rsidRDefault="00F02141">
      <w:pPr>
        <w:autoSpaceDE w:val="0"/>
        <w:autoSpaceDN w:val="0"/>
        <w:adjustRightInd w:val="0"/>
        <w:spacing w:line="560" w:lineRule="exact"/>
        <w:jc w:val="left"/>
        <w:rPr>
          <w:rFonts w:ascii="方正小标宋简体" w:eastAsia="方正小标宋简体"/>
          <w:color w:val="000000"/>
          <w:sz w:val="36"/>
          <w:szCs w:val="36"/>
        </w:rPr>
      </w:pPr>
    </w:p>
    <w:p w:rsidR="00F02141" w:rsidRDefault="00B92E93">
      <w:r>
        <w:rPr>
          <w:rFonts w:ascii="仿宋_GB2312" w:eastAsia="仿宋_GB2312" w:hint="eastAsia"/>
          <w:color w:val="000000"/>
          <w:sz w:val="32"/>
          <w:szCs w:val="32"/>
        </w:rPr>
        <w:t>附件：北京电子信息技师学院2021年度单位预算报表</w:t>
      </w:r>
      <w:r>
        <w:rPr>
          <w:rFonts w:ascii="仿宋_GB2312" w:eastAsia="仿宋_GB2312" w:cs="宋体" w:hint="eastAsia"/>
          <w:color w:val="000000"/>
          <w:kern w:val="0"/>
          <w:sz w:val="32"/>
          <w:szCs w:val="32"/>
          <w:lang w:val="zh-CN"/>
        </w:rPr>
        <w:t xml:space="preserve">  </w:t>
      </w:r>
    </w:p>
    <w:sectPr w:rsidR="00F0214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B03" w:rsidRDefault="00B92E93">
      <w:r>
        <w:separator/>
      </w:r>
    </w:p>
  </w:endnote>
  <w:endnote w:type="continuationSeparator" w:id="0">
    <w:p w:rsidR="00E55B03" w:rsidRDefault="00B9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roid Sans">
    <w:altName w:val="Times New Roman"/>
    <w:charset w:val="00"/>
    <w:family w:val="auto"/>
    <w:pitch w:val="variable"/>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141" w:rsidRDefault="00B92E93">
    <w:pPr>
      <w:pStyle w:val="a5"/>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rsidR="00F02141" w:rsidRDefault="00F0214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141" w:rsidRDefault="00B92E93">
    <w:pPr>
      <w:pStyle w:val="a5"/>
      <w:jc w:val="right"/>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C04E4" w:rsidRPr="00AC04E4">
      <w:rPr>
        <w:rFonts w:ascii="宋体" w:hAnsi="宋体"/>
        <w:noProof/>
        <w:sz w:val="28"/>
        <w:szCs w:val="28"/>
        <w:lang w:val="zh-CN"/>
      </w:rPr>
      <w:t>-</w:t>
    </w:r>
    <w:r w:rsidR="00AC04E4">
      <w:rPr>
        <w:rFonts w:ascii="宋体" w:hAnsi="宋体"/>
        <w:noProof/>
        <w:sz w:val="28"/>
        <w:szCs w:val="28"/>
      </w:rPr>
      <w:t xml:space="preserve"> 1 -</w:t>
    </w:r>
    <w:r>
      <w:rPr>
        <w:rFonts w:ascii="宋体" w:hAnsi="宋体"/>
        <w:sz w:val="28"/>
        <w:szCs w:val="28"/>
      </w:rPr>
      <w:fldChar w:fldCharType="end"/>
    </w:r>
  </w:p>
  <w:p w:rsidR="00F02141" w:rsidRDefault="00F0214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B03" w:rsidRDefault="00B92E93">
      <w:r>
        <w:separator/>
      </w:r>
    </w:p>
  </w:footnote>
  <w:footnote w:type="continuationSeparator" w:id="0">
    <w:p w:rsidR="00E55B03" w:rsidRDefault="00B92E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2B"/>
    <w:rsid w:val="00023DE1"/>
    <w:rsid w:val="00035812"/>
    <w:rsid w:val="00074F84"/>
    <w:rsid w:val="00080D97"/>
    <w:rsid w:val="000A7D4E"/>
    <w:rsid w:val="000B4DDF"/>
    <w:rsid w:val="000D5C37"/>
    <w:rsid w:val="0014236C"/>
    <w:rsid w:val="0015457E"/>
    <w:rsid w:val="00210EDF"/>
    <w:rsid w:val="00237126"/>
    <w:rsid w:val="002724E6"/>
    <w:rsid w:val="0027678F"/>
    <w:rsid w:val="0029478B"/>
    <w:rsid w:val="002F6E15"/>
    <w:rsid w:val="003400F8"/>
    <w:rsid w:val="00346FBE"/>
    <w:rsid w:val="0036522E"/>
    <w:rsid w:val="0037348E"/>
    <w:rsid w:val="00373F45"/>
    <w:rsid w:val="00374207"/>
    <w:rsid w:val="003E18D4"/>
    <w:rsid w:val="003F23CC"/>
    <w:rsid w:val="003F692A"/>
    <w:rsid w:val="004010DA"/>
    <w:rsid w:val="004435F9"/>
    <w:rsid w:val="004512CE"/>
    <w:rsid w:val="00471CE7"/>
    <w:rsid w:val="004845C3"/>
    <w:rsid w:val="004A1265"/>
    <w:rsid w:val="00590693"/>
    <w:rsid w:val="005D115E"/>
    <w:rsid w:val="005D2DBD"/>
    <w:rsid w:val="00602098"/>
    <w:rsid w:val="00606287"/>
    <w:rsid w:val="00654509"/>
    <w:rsid w:val="006F343A"/>
    <w:rsid w:val="006F431E"/>
    <w:rsid w:val="00710982"/>
    <w:rsid w:val="007408FE"/>
    <w:rsid w:val="0079211A"/>
    <w:rsid w:val="007A54E2"/>
    <w:rsid w:val="007D3426"/>
    <w:rsid w:val="008136D7"/>
    <w:rsid w:val="008236A1"/>
    <w:rsid w:val="0083542B"/>
    <w:rsid w:val="0089797D"/>
    <w:rsid w:val="008C78F4"/>
    <w:rsid w:val="009547B4"/>
    <w:rsid w:val="009E2D15"/>
    <w:rsid w:val="009E7EC8"/>
    <w:rsid w:val="00A73A2F"/>
    <w:rsid w:val="00A7474F"/>
    <w:rsid w:val="00A76D2B"/>
    <w:rsid w:val="00A867F7"/>
    <w:rsid w:val="00AA292E"/>
    <w:rsid w:val="00AC04E4"/>
    <w:rsid w:val="00AC612C"/>
    <w:rsid w:val="00B750B5"/>
    <w:rsid w:val="00B82E29"/>
    <w:rsid w:val="00B92E93"/>
    <w:rsid w:val="00C727CB"/>
    <w:rsid w:val="00CB5F08"/>
    <w:rsid w:val="00CE73B4"/>
    <w:rsid w:val="00CF3FED"/>
    <w:rsid w:val="00D06CE9"/>
    <w:rsid w:val="00D26322"/>
    <w:rsid w:val="00D434C4"/>
    <w:rsid w:val="00D92AEA"/>
    <w:rsid w:val="00DB0EA4"/>
    <w:rsid w:val="00E165B8"/>
    <w:rsid w:val="00E35892"/>
    <w:rsid w:val="00E36D60"/>
    <w:rsid w:val="00E55B03"/>
    <w:rsid w:val="00EA3D45"/>
    <w:rsid w:val="00EC3327"/>
    <w:rsid w:val="00EE11D6"/>
    <w:rsid w:val="00F02141"/>
    <w:rsid w:val="00F623DF"/>
    <w:rsid w:val="00FB6940"/>
    <w:rsid w:val="00FF0109"/>
    <w:rsid w:val="0E5933C9"/>
    <w:rsid w:val="33AF1C14"/>
    <w:rsid w:val="36525011"/>
    <w:rsid w:val="3A511108"/>
    <w:rsid w:val="3BFF3216"/>
    <w:rsid w:val="3CBE5050"/>
    <w:rsid w:val="40596C88"/>
    <w:rsid w:val="48AF2D8C"/>
    <w:rsid w:val="4BB146CB"/>
    <w:rsid w:val="5A106632"/>
    <w:rsid w:val="5ADD0F24"/>
    <w:rsid w:val="63C23571"/>
    <w:rsid w:val="6EDC4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71E524"/>
  <w15:docId w15:val="{C6D364B0-92E2-4438-A400-6F8FA8868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Droid Sans"/>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批注框文本 字符"/>
    <w:basedOn w:val="a0"/>
    <w:link w:val="a3"/>
    <w:uiPriority w:val="99"/>
    <w:semiHidden/>
    <w:qFormat/>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1954</Words>
  <Characters>411</Characters>
  <Application>Microsoft Office Word</Application>
  <DocSecurity>0</DocSecurity>
  <Lines>3</Lines>
  <Paragraphs>4</Paragraphs>
  <ScaleCrop>false</ScaleCrop>
  <Company>Microsoft</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刘伟奇</dc:creator>
  <cp:lastModifiedBy>cw</cp:lastModifiedBy>
  <cp:revision>58</cp:revision>
  <cp:lastPrinted>2021-02-22T06:51:00Z</cp:lastPrinted>
  <dcterms:created xsi:type="dcterms:W3CDTF">2021-02-22T05:53:00Z</dcterms:created>
  <dcterms:modified xsi:type="dcterms:W3CDTF">2021-03-14T15:16:00Z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